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DF035" w14:textId="77777777" w:rsidR="00002B84" w:rsidRDefault="00002B84">
      <w:pPr>
        <w:spacing w:after="0" w:line="240" w:lineRule="auto"/>
        <w:ind w:left="5103"/>
        <w:jc w:val="right"/>
        <w:rPr>
          <w:rFonts w:ascii="Times New Roman" w:hAnsi="Times New Roman" w:cs="Times New Roman"/>
          <w:color w:val="000000"/>
          <w:sz w:val="20"/>
          <w:szCs w:val="24"/>
        </w:rPr>
      </w:pPr>
    </w:p>
    <w:p w14:paraId="04A50044" w14:textId="77777777" w:rsidR="00002B84" w:rsidRDefault="00002B84">
      <w:pPr>
        <w:spacing w:after="0" w:line="240" w:lineRule="auto"/>
        <w:jc w:val="both"/>
        <w:rPr>
          <w:rFonts w:ascii="Times New Roman" w:hAnsi="Times New Roman"/>
          <w:sz w:val="28"/>
          <w:szCs w:val="28"/>
        </w:rPr>
      </w:pPr>
    </w:p>
    <w:p w14:paraId="4907F078" w14:textId="77777777" w:rsidR="00824AAC" w:rsidRPr="00824AAC" w:rsidRDefault="00824AAC" w:rsidP="00824AAC">
      <w:pPr>
        <w:shd w:val="clear" w:color="auto" w:fill="FFFFFF"/>
        <w:spacing w:after="20" w:line="240" w:lineRule="auto"/>
        <w:ind w:firstLine="284"/>
        <w:jc w:val="right"/>
        <w:rPr>
          <w:rFonts w:ascii="Times New Roman" w:hAnsi="Times New Roman" w:cs="Times New Roman"/>
          <w:bCs/>
          <w:sz w:val="18"/>
          <w:szCs w:val="18"/>
        </w:rPr>
      </w:pPr>
      <w:r w:rsidRPr="00824AAC">
        <w:rPr>
          <w:rFonts w:ascii="Times New Roman" w:hAnsi="Times New Roman" w:cs="Times New Roman"/>
          <w:color w:val="000000"/>
          <w:sz w:val="18"/>
          <w:szCs w:val="18"/>
        </w:rPr>
        <w:t xml:space="preserve">Приложение № 5 </w:t>
      </w:r>
      <w:r w:rsidRPr="00824AAC">
        <w:rPr>
          <w:rFonts w:ascii="Times New Roman" w:hAnsi="Times New Roman" w:cs="Times New Roman"/>
          <w:color w:val="000000"/>
          <w:sz w:val="18"/>
          <w:szCs w:val="18"/>
        </w:rPr>
        <w:br/>
        <w:t xml:space="preserve">к Методическим указаниям </w:t>
      </w:r>
      <w:r w:rsidRPr="00824AAC">
        <w:rPr>
          <w:rFonts w:ascii="Times New Roman" w:hAnsi="Times New Roman" w:cs="Times New Roman"/>
          <w:color w:val="000000"/>
          <w:sz w:val="18"/>
          <w:szCs w:val="18"/>
        </w:rPr>
        <w:br/>
        <w:t>по</w:t>
      </w:r>
      <w:r w:rsidRPr="00824AAC">
        <w:rPr>
          <w:rFonts w:ascii="Times New Roman" w:hAnsi="Times New Roman" w:cs="Times New Roman"/>
          <w:bCs/>
          <w:sz w:val="18"/>
          <w:szCs w:val="18"/>
        </w:rPr>
        <w:t xml:space="preserve"> организации технического обслуживания </w:t>
      </w:r>
    </w:p>
    <w:p w14:paraId="50A0F52C" w14:textId="77777777" w:rsidR="00824AAC" w:rsidRPr="00824AAC" w:rsidRDefault="00824AAC" w:rsidP="00824AAC">
      <w:pPr>
        <w:pStyle w:val="11"/>
        <w:tabs>
          <w:tab w:val="left" w:pos="5245"/>
        </w:tabs>
        <w:spacing w:after="20"/>
        <w:ind w:firstLine="240"/>
        <w:jc w:val="right"/>
        <w:rPr>
          <w:rFonts w:ascii="Times New Roman" w:hAnsi="Times New Roman" w:cs="Times New Roman"/>
          <w:bCs/>
          <w:sz w:val="18"/>
          <w:szCs w:val="18"/>
        </w:rPr>
      </w:pPr>
      <w:r w:rsidRPr="00824AAC">
        <w:rPr>
          <w:rFonts w:ascii="Times New Roman" w:hAnsi="Times New Roman" w:cs="Times New Roman"/>
          <w:bCs/>
          <w:sz w:val="18"/>
          <w:szCs w:val="18"/>
        </w:rPr>
        <w:t xml:space="preserve">и ремонта основного и вспомогательного </w:t>
      </w:r>
    </w:p>
    <w:p w14:paraId="49EA810F" w14:textId="77777777" w:rsidR="00824AAC" w:rsidRPr="00824AAC" w:rsidRDefault="00824AAC" w:rsidP="00824AAC">
      <w:pPr>
        <w:pStyle w:val="11"/>
        <w:tabs>
          <w:tab w:val="left" w:pos="5245"/>
        </w:tabs>
        <w:spacing w:after="20"/>
        <w:ind w:firstLine="240"/>
        <w:jc w:val="right"/>
        <w:rPr>
          <w:rFonts w:ascii="Times New Roman" w:hAnsi="Times New Roman" w:cs="Times New Roman"/>
          <w:u w:val="single"/>
        </w:rPr>
      </w:pPr>
      <w:r w:rsidRPr="00824AAC">
        <w:rPr>
          <w:rFonts w:ascii="Times New Roman" w:hAnsi="Times New Roman" w:cs="Times New Roman"/>
          <w:bCs/>
          <w:sz w:val="18"/>
          <w:szCs w:val="18"/>
        </w:rPr>
        <w:t xml:space="preserve">оборудования, зданий и сооружений тепловых электростанций </w:t>
      </w:r>
    </w:p>
    <w:p w14:paraId="185E12C5" w14:textId="77777777" w:rsidR="00002B84" w:rsidRDefault="00002B84" w:rsidP="00824AAC">
      <w:pPr>
        <w:spacing w:after="0" w:line="240" w:lineRule="auto"/>
        <w:jc w:val="right"/>
        <w:rPr>
          <w:rFonts w:ascii="Times New Roman" w:hAnsi="Times New Roman"/>
          <w:sz w:val="28"/>
          <w:szCs w:val="28"/>
        </w:rPr>
      </w:pPr>
    </w:p>
    <w:p w14:paraId="6C02D83F" w14:textId="77777777" w:rsidR="00002B84" w:rsidRDefault="00002B84">
      <w:pPr>
        <w:spacing w:after="0" w:line="240" w:lineRule="auto"/>
        <w:rPr>
          <w:rFonts w:ascii="Times New Roman" w:hAnsi="Times New Roman"/>
          <w:sz w:val="28"/>
          <w:szCs w:val="28"/>
        </w:rPr>
      </w:pPr>
    </w:p>
    <w:p w14:paraId="442ECA12" w14:textId="77777777" w:rsidR="00002B84" w:rsidRDefault="00824AAC">
      <w:pPr>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Методика определения групп критичности оборудования и приоритетов технических воздействий (далее – Методика)</w:t>
      </w:r>
    </w:p>
    <w:p w14:paraId="520ADEA4" w14:textId="77777777" w:rsidR="00002B84" w:rsidRDefault="00002B84">
      <w:pPr>
        <w:spacing w:after="0" w:line="240" w:lineRule="auto"/>
        <w:ind w:firstLine="709"/>
        <w:jc w:val="center"/>
        <w:rPr>
          <w:rFonts w:ascii="Times New Roman" w:eastAsia="Times New Roman" w:hAnsi="Times New Roman" w:cs="Times New Roman"/>
          <w:b/>
          <w:sz w:val="24"/>
          <w:szCs w:val="24"/>
          <w:lang w:eastAsia="ru-RU"/>
        </w:rPr>
      </w:pPr>
    </w:p>
    <w:p w14:paraId="060C2C13" w14:textId="77777777" w:rsidR="00002B84" w:rsidRDefault="00002B84">
      <w:pPr>
        <w:spacing w:after="0" w:line="240" w:lineRule="auto"/>
        <w:ind w:firstLine="709"/>
        <w:jc w:val="center"/>
        <w:rPr>
          <w:rFonts w:ascii="Times New Roman" w:eastAsia="Times New Roman" w:hAnsi="Times New Roman" w:cs="Times New Roman"/>
          <w:b/>
          <w:sz w:val="24"/>
          <w:szCs w:val="24"/>
          <w:lang w:eastAsia="ru-RU"/>
        </w:rPr>
      </w:pPr>
    </w:p>
    <w:p w14:paraId="1C0376FF" w14:textId="77777777" w:rsidR="00002B84" w:rsidRDefault="00002B84">
      <w:pPr>
        <w:spacing w:after="0" w:line="240" w:lineRule="auto"/>
        <w:ind w:firstLine="709"/>
        <w:jc w:val="center"/>
        <w:rPr>
          <w:rFonts w:ascii="Times New Roman" w:eastAsia="Times New Roman" w:hAnsi="Times New Roman" w:cs="Times New Roman"/>
          <w:b/>
          <w:sz w:val="24"/>
          <w:szCs w:val="24"/>
          <w:lang w:eastAsia="ru-RU"/>
        </w:rPr>
      </w:pPr>
    </w:p>
    <w:p w14:paraId="4BF8E0EA" w14:textId="77777777" w:rsidR="00002B84" w:rsidRDefault="00824AAC">
      <w:pPr>
        <w:pStyle w:val="af9"/>
        <w:numPr>
          <w:ilvl w:val="0"/>
          <w:numId w:val="4"/>
        </w:numPr>
        <w:spacing w:after="0" w:line="240" w:lineRule="auto"/>
        <w:outlineLvl w:val="1"/>
        <w:rPr>
          <w:rFonts w:ascii="Times New Roman" w:hAnsi="Times New Roman" w:cs="Times New Roman"/>
          <w:b/>
          <w:sz w:val="24"/>
          <w:szCs w:val="24"/>
          <w:lang w:eastAsia="ru-RU"/>
        </w:rPr>
      </w:pPr>
      <w:r>
        <w:rPr>
          <w:rFonts w:ascii="Times New Roman" w:hAnsi="Times New Roman" w:cs="Times New Roman"/>
          <w:b/>
          <w:sz w:val="24"/>
          <w:szCs w:val="24"/>
          <w:lang w:eastAsia="ru-RU"/>
        </w:rPr>
        <w:t>Принципы отнесения единиц оборудования к группам критичности.</w:t>
      </w:r>
    </w:p>
    <w:p w14:paraId="25D94767" w14:textId="77777777" w:rsidR="00002B84" w:rsidRDefault="00002B84">
      <w:pPr>
        <w:widowControl w:val="0"/>
        <w:spacing w:after="0" w:line="240" w:lineRule="auto"/>
        <w:ind w:firstLine="708"/>
        <w:jc w:val="both"/>
        <w:rPr>
          <w:rFonts w:ascii="Times New Roman" w:eastAsia="Times New Roman" w:hAnsi="Times New Roman" w:cs="Times New Roman"/>
          <w:sz w:val="24"/>
          <w:szCs w:val="24"/>
          <w:lang w:eastAsia="ru-RU"/>
        </w:rPr>
      </w:pPr>
    </w:p>
    <w:p w14:paraId="1B94FE75" w14:textId="77777777" w:rsidR="00002B84" w:rsidRDefault="00824AAC">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целью оптимизации затрат на проведение ремонта оборудования в рамках планирования, оптимизации планов и контроля качества планирования ремонтов оборудование электростанции классифицировано по трем группам критичности в зависимости от уровня производственного риска, с которым сопряжена эксплуатация оборудования по следующим критериям:</w:t>
      </w:r>
    </w:p>
    <w:p w14:paraId="3DF27F48" w14:textId="77777777" w:rsidR="00002B84" w:rsidRDefault="00824AAC">
      <w:pPr>
        <w:numPr>
          <w:ilvl w:val="0"/>
          <w:numId w:val="2"/>
        </w:numPr>
        <w:tabs>
          <w:tab w:val="left" w:pos="851"/>
          <w:tab w:val="left" w:pos="1134"/>
        </w:tabs>
        <w:spacing w:after="0" w:line="240" w:lineRule="auto"/>
        <w:ind w:left="0" w:firstLine="9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участие оборудования в основном производственном процессе генерации и трансформации электроэнергии;</w:t>
      </w:r>
    </w:p>
    <w:p w14:paraId="1B09D084" w14:textId="77777777" w:rsidR="00002B84" w:rsidRDefault="00824AAC">
      <w:pPr>
        <w:numPr>
          <w:ilvl w:val="0"/>
          <w:numId w:val="2"/>
        </w:numPr>
        <w:tabs>
          <w:tab w:val="left" w:pos="851"/>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последствия отказа оборудования.</w:t>
      </w:r>
    </w:p>
    <w:p w14:paraId="629105E2" w14:textId="77777777" w:rsidR="00002B84" w:rsidRDefault="00002B84">
      <w:pPr>
        <w:tabs>
          <w:tab w:val="left" w:pos="851"/>
          <w:tab w:val="left" w:pos="1134"/>
        </w:tabs>
        <w:spacing w:after="0" w:line="240" w:lineRule="auto"/>
        <w:ind w:left="1260"/>
        <w:jc w:val="both"/>
        <w:rPr>
          <w:rFonts w:ascii="Times New Roman" w:eastAsia="Times New Roman" w:hAnsi="Times New Roman" w:cs="Times New Roman"/>
          <w:sz w:val="24"/>
          <w:szCs w:val="24"/>
          <w:lang w:eastAsia="ru-RU"/>
        </w:rPr>
      </w:pPr>
    </w:p>
    <w:p w14:paraId="709B9633" w14:textId="77777777" w:rsidR="00002B84" w:rsidRDefault="00824AAC">
      <w:pPr>
        <w:pStyle w:val="af9"/>
        <w:widowControl w:val="0"/>
        <w:numPr>
          <w:ilvl w:val="0"/>
          <w:numId w:val="4"/>
        </w:num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Группы критичности оборудования.</w:t>
      </w:r>
    </w:p>
    <w:p w14:paraId="1BDE2056" w14:textId="77777777" w:rsidR="00002B84" w:rsidRDefault="00002B84">
      <w:pPr>
        <w:spacing w:after="0" w:line="240" w:lineRule="auto"/>
        <w:ind w:left="709"/>
        <w:jc w:val="both"/>
        <w:rPr>
          <w:rFonts w:ascii="Times New Roman" w:eastAsia="Times New Roman" w:hAnsi="Times New Roman" w:cs="Times New Roman"/>
          <w:sz w:val="24"/>
          <w:szCs w:val="24"/>
          <w:lang w:eastAsia="ru-RU"/>
        </w:rPr>
      </w:pPr>
    </w:p>
    <w:p w14:paraId="338B35D2" w14:textId="77777777" w:rsidR="00002B84" w:rsidRDefault="00824AAC">
      <w:pPr>
        <w:pStyle w:val="af9"/>
        <w:widowControl w:val="0"/>
        <w:numPr>
          <w:ilvl w:val="1"/>
          <w:numId w:val="4"/>
        </w:num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 Методика устанавливает три группы критичности оборудования:</w:t>
      </w:r>
      <w:r>
        <w:rPr>
          <w:rFonts w:ascii="Times New Roman" w:eastAsia="Times New Roman" w:hAnsi="Times New Roman" w:cs="Times New Roman"/>
          <w:b/>
          <w:i/>
          <w:sz w:val="24"/>
          <w:szCs w:val="24"/>
          <w:lang w:eastAsia="ru-RU"/>
        </w:rPr>
        <w:t xml:space="preserve"> </w:t>
      </w:r>
    </w:p>
    <w:p w14:paraId="7E9C8410" w14:textId="77777777" w:rsidR="00002B84" w:rsidRDefault="00824AAC">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Первая группа критичности</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lang w:eastAsia="ru-RU"/>
        </w:rPr>
        <w:t>основное производственное оборудование, непосредственно участвующее в процессе генерации и трансформации электроэнергии; вспомогательное оборудование, непосредственно не участвующее в процессе генерации электроэнергии, но обеспечивающее работу основного оборудования и не имеющее схемы резервирования (резервных единиц оборудования). К первой группе критичности также относится основное производственное оборудование, участвующее в выработке и поставке тепловой энергии, вспомогательное оборудование, непосредственно не участвующее в процессе выработки и поставки тепловой энергии, но обеспечивающее работу основного оборудования и не имеющее схемы резервирования.</w:t>
      </w:r>
    </w:p>
    <w:p w14:paraId="558364A7" w14:textId="77777777" w:rsidR="00002B84" w:rsidRDefault="00824AAC">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Отказ данной группы оборудования приводит к остановке производственного процесса и, как следствие, снижению выработки электроэнергии (теплоэнергии), снижению мощности, возникновению штрафов и неоплат со стороны участников ОРЭМ и внешних надзорных органов.</w:t>
      </w:r>
    </w:p>
    <w:p w14:paraId="2CB94AD6" w14:textId="77777777" w:rsidR="00002B84" w:rsidRDefault="00824AAC">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Вторая группа критичности</w:t>
      </w:r>
      <w:r>
        <w:rPr>
          <w:rFonts w:ascii="Times New Roman" w:eastAsia="Times New Roman" w:hAnsi="Times New Roman" w:cs="Times New Roman"/>
          <w:sz w:val="24"/>
          <w:szCs w:val="24"/>
          <w:lang w:eastAsia="ru-RU"/>
        </w:rPr>
        <w:t xml:space="preserve"> – вспомогательное оборудование, обеспечивающее работу оборудования первой группы критичности, имеющее возможную схему резервирования (резервные единицы оборудования) непосредственно не участвующее в процессе генерации и трансформации электроэнергии (теплоэнергии).</w:t>
      </w:r>
    </w:p>
    <w:p w14:paraId="5B78CA5C" w14:textId="77777777" w:rsidR="00002B84" w:rsidRDefault="00824AAC">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Третья группа критичности</w:t>
      </w:r>
      <w:r>
        <w:rPr>
          <w:rFonts w:ascii="Times New Roman" w:eastAsia="Times New Roman" w:hAnsi="Times New Roman" w:cs="Times New Roman"/>
          <w:sz w:val="24"/>
          <w:szCs w:val="24"/>
          <w:lang w:eastAsia="ru-RU"/>
        </w:rPr>
        <w:t xml:space="preserve"> – вспомогательное оборудование, не участвующее в основном процессе генерации и трансформации электроэнергии (теплоэнергии), выполняющее обеспечивающие функции.</w:t>
      </w:r>
    </w:p>
    <w:p w14:paraId="43F8045D" w14:textId="77777777" w:rsidR="00002B84" w:rsidRDefault="00002B84">
      <w:pPr>
        <w:widowControl w:val="0"/>
        <w:spacing w:after="0" w:line="240" w:lineRule="auto"/>
        <w:ind w:firstLine="709"/>
        <w:jc w:val="both"/>
        <w:rPr>
          <w:rFonts w:ascii="Times New Roman" w:eastAsia="Times New Roman" w:hAnsi="Times New Roman" w:cs="Times New Roman"/>
          <w:sz w:val="24"/>
          <w:szCs w:val="24"/>
          <w:lang w:eastAsia="ru-RU"/>
        </w:rPr>
      </w:pPr>
    </w:p>
    <w:p w14:paraId="1CCC2E91" w14:textId="77777777" w:rsidR="00002B84" w:rsidRDefault="00824AAC">
      <w:pPr>
        <w:pStyle w:val="af9"/>
        <w:widowControl w:val="0"/>
        <w:numPr>
          <w:ilvl w:val="1"/>
          <w:numId w:val="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Отнесение оборудования к группам критичности производится по значениям критериев, приведенных в таблице «Значения критериев отнесения оборудования к группам критичности».</w:t>
      </w:r>
    </w:p>
    <w:p w14:paraId="60232ECA" w14:textId="77777777" w:rsidR="00002B84" w:rsidRDefault="00002B84">
      <w:pPr>
        <w:widowControl w:val="0"/>
        <w:spacing w:after="0" w:line="240" w:lineRule="auto"/>
        <w:jc w:val="both"/>
        <w:rPr>
          <w:rFonts w:ascii="Times New Roman" w:eastAsia="Times New Roman" w:hAnsi="Times New Roman" w:cs="Times New Roman"/>
          <w:sz w:val="24"/>
          <w:szCs w:val="24"/>
          <w:lang w:eastAsia="ru-RU"/>
        </w:rPr>
      </w:pPr>
    </w:p>
    <w:p w14:paraId="40C6EB7A" w14:textId="77777777" w:rsidR="00002B84" w:rsidRDefault="00824AAC">
      <w:pPr>
        <w:spacing w:after="0" w:line="240" w:lineRule="auto"/>
        <w:ind w:left="142"/>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Значения критериев отнесения оборудования к группам критичности</w:t>
      </w:r>
    </w:p>
    <w:tbl>
      <w:tblPr>
        <w:tblW w:w="5000" w:type="pct"/>
        <w:tblLayout w:type="fixed"/>
        <w:tblLook w:val="01E0" w:firstRow="1" w:lastRow="1" w:firstColumn="1" w:lastColumn="1" w:noHBand="0" w:noVBand="0"/>
      </w:tblPr>
      <w:tblGrid>
        <w:gridCol w:w="1984"/>
        <w:gridCol w:w="2832"/>
        <w:gridCol w:w="2266"/>
        <w:gridCol w:w="2831"/>
      </w:tblGrid>
      <w:tr w:rsidR="00002B84" w14:paraId="3E66D5FD" w14:textId="77777777">
        <w:tc>
          <w:tcPr>
            <w:tcW w:w="1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4476F9" w14:textId="77777777" w:rsidR="00002B84" w:rsidRDefault="00824AAC">
            <w:pPr>
              <w:widowControl w:val="0"/>
              <w:spacing w:after="0" w:line="240" w:lineRule="auto"/>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Критерий отнесения к группе критичности</w:t>
            </w:r>
          </w:p>
        </w:tc>
        <w:tc>
          <w:tcPr>
            <w:tcW w:w="28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94E528" w14:textId="77777777" w:rsidR="00002B84" w:rsidRDefault="00824AAC">
            <w:pPr>
              <w:widowControl w:val="0"/>
              <w:spacing w:after="0" w:line="240" w:lineRule="auto"/>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Первая группа критичности</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27F9F0" w14:textId="77777777" w:rsidR="00002B84" w:rsidRDefault="00824AAC">
            <w:pPr>
              <w:widowControl w:val="0"/>
              <w:spacing w:after="0" w:line="240" w:lineRule="auto"/>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Вторая группа критичности</w:t>
            </w:r>
          </w:p>
        </w:tc>
        <w:tc>
          <w:tcPr>
            <w:tcW w:w="28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EAC2DD3" w14:textId="77777777" w:rsidR="00002B84" w:rsidRDefault="00824AAC">
            <w:pPr>
              <w:widowControl w:val="0"/>
              <w:spacing w:after="0" w:line="240" w:lineRule="auto"/>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Третья группа критичности</w:t>
            </w:r>
          </w:p>
        </w:tc>
      </w:tr>
      <w:tr w:rsidR="00002B84" w14:paraId="6566E6D1" w14:textId="77777777">
        <w:tc>
          <w:tcPr>
            <w:tcW w:w="1985" w:type="dxa"/>
            <w:tcBorders>
              <w:top w:val="single" w:sz="4" w:space="0" w:color="000000"/>
              <w:left w:val="single" w:sz="4" w:space="0" w:color="000000"/>
              <w:bottom w:val="single" w:sz="4" w:space="0" w:color="000000"/>
              <w:right w:val="single" w:sz="4" w:space="0" w:color="000000"/>
            </w:tcBorders>
          </w:tcPr>
          <w:p w14:paraId="0A2C18B0" w14:textId="77777777" w:rsidR="00002B84" w:rsidRDefault="00824AAC">
            <w:pPr>
              <w:widowControl w:val="0"/>
              <w:spacing w:after="0" w:line="240" w:lineRule="auto"/>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lastRenderedPageBreak/>
              <w:t>Участие оборудования в  основном производственном процессе генерации и трансформации электроэнергии и тепловой энергии.</w:t>
            </w:r>
          </w:p>
        </w:tc>
        <w:tc>
          <w:tcPr>
            <w:tcW w:w="2835" w:type="dxa"/>
            <w:tcBorders>
              <w:top w:val="single" w:sz="4" w:space="0" w:color="000000"/>
              <w:left w:val="single" w:sz="4" w:space="0" w:color="000000"/>
              <w:bottom w:val="single" w:sz="4" w:space="0" w:color="000000"/>
              <w:right w:val="single" w:sz="4" w:space="0" w:color="000000"/>
            </w:tcBorders>
          </w:tcPr>
          <w:p w14:paraId="58BBE03E" w14:textId="77777777" w:rsidR="00002B84" w:rsidRDefault="00824AAC">
            <w:pPr>
              <w:widowControl w:val="0"/>
              <w:spacing w:after="0" w:line="240" w:lineRule="auto"/>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 xml:space="preserve">1. Основное производственное оборудование, которое реализует процесс генерации и трансформации электрической и тепловой энергии. </w:t>
            </w:r>
          </w:p>
          <w:p w14:paraId="3A968F3A" w14:textId="77777777" w:rsidR="00002B84" w:rsidRDefault="00824AAC">
            <w:pPr>
              <w:widowControl w:val="0"/>
              <w:spacing w:after="0" w:line="240" w:lineRule="auto"/>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2.Вспомогательное оборудование,  непосредственно не участвующее в процессе генерации электроэнергии, но обеспечивающее работу основного оборудования и не имеющее схемы резервирования (резервных единиц оборудования)</w:t>
            </w:r>
          </w:p>
        </w:tc>
        <w:tc>
          <w:tcPr>
            <w:tcW w:w="2268" w:type="dxa"/>
            <w:tcBorders>
              <w:top w:val="single" w:sz="4" w:space="0" w:color="000000"/>
              <w:left w:val="single" w:sz="4" w:space="0" w:color="000000"/>
              <w:bottom w:val="single" w:sz="4" w:space="0" w:color="000000"/>
              <w:right w:val="single" w:sz="4" w:space="0" w:color="000000"/>
            </w:tcBorders>
          </w:tcPr>
          <w:p w14:paraId="3D0182B5" w14:textId="77777777" w:rsidR="00002B84" w:rsidRDefault="00824AAC">
            <w:pPr>
              <w:widowControl w:val="0"/>
              <w:spacing w:after="0" w:line="240" w:lineRule="auto"/>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 xml:space="preserve">1. Вспомогательное оборудование, непосредственно не участвующее в процессе генерации и трансформации электрической и тепловой энергии, но обеспечивающие работу основного оборудования и имеющее возможную схему резервирования (резервные единицы оборудования) </w:t>
            </w:r>
          </w:p>
        </w:tc>
        <w:tc>
          <w:tcPr>
            <w:tcW w:w="2834" w:type="dxa"/>
            <w:tcBorders>
              <w:top w:val="single" w:sz="4" w:space="0" w:color="000000"/>
              <w:left w:val="single" w:sz="4" w:space="0" w:color="000000"/>
              <w:bottom w:val="single" w:sz="4" w:space="0" w:color="000000"/>
              <w:right w:val="single" w:sz="4" w:space="0" w:color="000000"/>
            </w:tcBorders>
          </w:tcPr>
          <w:p w14:paraId="7E001D09" w14:textId="77777777" w:rsidR="00002B84" w:rsidRDefault="00824AAC">
            <w:pPr>
              <w:widowControl w:val="0"/>
              <w:spacing w:after="0" w:line="240" w:lineRule="auto"/>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1.Оборудование, технологически не участвующее в основном процессе генерации и трансформации электрической и тепловой энергии.</w:t>
            </w:r>
          </w:p>
        </w:tc>
      </w:tr>
      <w:tr w:rsidR="00002B84" w14:paraId="360207CC" w14:textId="77777777">
        <w:tc>
          <w:tcPr>
            <w:tcW w:w="1985" w:type="dxa"/>
            <w:tcBorders>
              <w:top w:val="single" w:sz="4" w:space="0" w:color="000000"/>
              <w:left w:val="single" w:sz="4" w:space="0" w:color="000000"/>
              <w:bottom w:val="single" w:sz="4" w:space="0" w:color="000000"/>
              <w:right w:val="single" w:sz="4" w:space="0" w:color="000000"/>
            </w:tcBorders>
          </w:tcPr>
          <w:p w14:paraId="37B1C634" w14:textId="77777777" w:rsidR="00002B84" w:rsidRDefault="00824AAC">
            <w:pPr>
              <w:widowControl w:val="0"/>
              <w:spacing w:after="0" w:line="240" w:lineRule="auto"/>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Последствия отказа оборудования</w:t>
            </w:r>
          </w:p>
        </w:tc>
        <w:tc>
          <w:tcPr>
            <w:tcW w:w="2835" w:type="dxa"/>
            <w:tcBorders>
              <w:top w:val="single" w:sz="4" w:space="0" w:color="000000"/>
              <w:left w:val="single" w:sz="4" w:space="0" w:color="000000"/>
              <w:bottom w:val="single" w:sz="4" w:space="0" w:color="000000"/>
              <w:right w:val="single" w:sz="4" w:space="0" w:color="000000"/>
            </w:tcBorders>
          </w:tcPr>
          <w:p w14:paraId="3A0D9068" w14:textId="77777777" w:rsidR="00002B84" w:rsidRDefault="00824AAC">
            <w:pPr>
              <w:widowControl w:val="0"/>
              <w:spacing w:after="0" w:line="240" w:lineRule="auto"/>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 Отказ оборудования приводит к снижению коэффициента готовности, как следствие, к возможному возникновению штрафных санкций со стороны системного оператора.</w:t>
            </w:r>
          </w:p>
          <w:p w14:paraId="3569C59E" w14:textId="77777777" w:rsidR="00002B84" w:rsidRDefault="00824AAC">
            <w:pPr>
              <w:widowControl w:val="0"/>
              <w:spacing w:after="0" w:line="240" w:lineRule="auto"/>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 Отказ оборудования напрямую не влияет на изменение коэффициента готовности, но долговременный простой может привести к останову основного оборудования.</w:t>
            </w:r>
          </w:p>
          <w:p w14:paraId="35CEFE17" w14:textId="77777777" w:rsidR="00002B84" w:rsidRDefault="00824AAC">
            <w:pPr>
              <w:widowControl w:val="0"/>
              <w:spacing w:after="0" w:line="240" w:lineRule="auto"/>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 xml:space="preserve">3. Аварийно-восстановительные работы могут сопровождаться разбором ресурс определяющих узлов и, как следствие, простоям основного оборудования. </w:t>
            </w:r>
          </w:p>
        </w:tc>
        <w:tc>
          <w:tcPr>
            <w:tcW w:w="2268" w:type="dxa"/>
            <w:tcBorders>
              <w:top w:val="single" w:sz="4" w:space="0" w:color="000000"/>
              <w:left w:val="single" w:sz="4" w:space="0" w:color="000000"/>
              <w:bottom w:val="single" w:sz="4" w:space="0" w:color="000000"/>
              <w:right w:val="single" w:sz="4" w:space="0" w:color="000000"/>
            </w:tcBorders>
          </w:tcPr>
          <w:p w14:paraId="60F67AF7" w14:textId="77777777" w:rsidR="00002B84" w:rsidRDefault="00824AAC">
            <w:pPr>
              <w:widowControl w:val="0"/>
              <w:spacing w:after="0" w:line="240" w:lineRule="auto"/>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 xml:space="preserve">1. Отказ оборудования не приводит к значительным простоям основного оборудования, напрямую не влияет на изменение коэффициента готовности. </w:t>
            </w:r>
          </w:p>
          <w:p w14:paraId="6AD841ED" w14:textId="77777777" w:rsidR="00002B84" w:rsidRDefault="00824AAC">
            <w:pPr>
              <w:widowControl w:val="0"/>
              <w:spacing w:after="0" w:line="240" w:lineRule="auto"/>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 Возможно подключение резервной схемы, на время восстановления работоспособности оборудования.</w:t>
            </w:r>
          </w:p>
        </w:tc>
        <w:tc>
          <w:tcPr>
            <w:tcW w:w="2834" w:type="dxa"/>
            <w:tcBorders>
              <w:top w:val="single" w:sz="4" w:space="0" w:color="000000"/>
              <w:left w:val="single" w:sz="4" w:space="0" w:color="000000"/>
              <w:bottom w:val="single" w:sz="4" w:space="0" w:color="000000"/>
              <w:right w:val="single" w:sz="4" w:space="0" w:color="000000"/>
            </w:tcBorders>
          </w:tcPr>
          <w:p w14:paraId="05660608" w14:textId="77777777" w:rsidR="00002B84" w:rsidRDefault="00824AAC">
            <w:pPr>
              <w:widowControl w:val="0"/>
              <w:spacing w:after="0" w:line="240" w:lineRule="auto"/>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 Отказ оборудования не имеет технологического влияния на изменение процесса генерации и трансформации электроэнергии.</w:t>
            </w:r>
          </w:p>
        </w:tc>
      </w:tr>
    </w:tbl>
    <w:p w14:paraId="06F1DB01" w14:textId="77777777" w:rsidR="00002B84" w:rsidRDefault="00002B84">
      <w:pPr>
        <w:widowControl w:val="0"/>
        <w:spacing w:after="0" w:line="240" w:lineRule="auto"/>
        <w:ind w:firstLine="709"/>
        <w:jc w:val="both"/>
        <w:rPr>
          <w:rFonts w:ascii="Times New Roman" w:eastAsia="Times New Roman" w:hAnsi="Times New Roman" w:cs="Times New Roman"/>
          <w:sz w:val="24"/>
          <w:szCs w:val="24"/>
          <w:lang w:eastAsia="ru-RU"/>
        </w:rPr>
      </w:pPr>
    </w:p>
    <w:p w14:paraId="076B6A31" w14:textId="77777777" w:rsidR="00002B84" w:rsidRDefault="00002B84">
      <w:pPr>
        <w:tabs>
          <w:tab w:val="left" w:pos="851"/>
          <w:tab w:val="left" w:pos="1134"/>
        </w:tabs>
        <w:spacing w:after="0" w:line="240" w:lineRule="auto"/>
        <w:jc w:val="both"/>
        <w:rPr>
          <w:rFonts w:ascii="Times New Roman" w:eastAsia="Times New Roman" w:hAnsi="Times New Roman" w:cs="Times New Roman"/>
          <w:sz w:val="24"/>
          <w:szCs w:val="24"/>
          <w:lang w:eastAsia="ru-RU"/>
        </w:rPr>
      </w:pPr>
    </w:p>
    <w:p w14:paraId="3ED58F73" w14:textId="77777777" w:rsidR="00002B84" w:rsidRDefault="00824AA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Перечень типовых единиц оборудования, отнесенных к первой, второй, третьей группам критичности, формируется в соответствии с «Принципами отнесения единиц оборудования к группам критичности».</w:t>
      </w:r>
    </w:p>
    <w:p w14:paraId="21ED0AB7" w14:textId="77777777" w:rsidR="00002B84" w:rsidRDefault="00824AA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Планирование ремонтов для трех групп оборудования производится по требованиям регламентирующих нормативно-технических документов, настоящей методикой, предписаниям надзорных органов, заключениям ЭПБ, актам дефектации отдельных узлов и элементам оборудования. </w:t>
      </w:r>
    </w:p>
    <w:p w14:paraId="1DC0E374" w14:textId="77777777" w:rsidR="00002B84" w:rsidRDefault="00824AA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Оптимизация планов ремонтов для оборудования первой группы критичности производится на основе методологии технико-экономического анализа по техническому состоянию оборудования и экономической оценке рисков отказа активов. Выбор вышеуказанной методологии обусловлен необходимостью учета экономических последствий отказа оборудования при планировании ремонтов, составляющих значительную величину для оборудования первой группы.</w:t>
      </w:r>
    </w:p>
    <w:p w14:paraId="0BE28BDF" w14:textId="77777777" w:rsidR="00002B84" w:rsidRDefault="00824AA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Оптимизация планов ремонтов для оборудования второй группы критичности производится на основе методологии технического анализа по техническому состоянию оборудования. Выбор вышеуказанной методологии обусловлен возможностью не учитывать экономические последствия отказа оборудования, составляющих незначительную величину для оборудования второй группы.</w:t>
      </w:r>
    </w:p>
    <w:p w14:paraId="0D1C9C5E" w14:textId="77777777" w:rsidR="00002B84" w:rsidRDefault="00824AA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Оптимизация планов ремонтов для оборудования третьей группы определяется с учетом регламентирующих нормативно-технических документов, предписаний надзорных органов, актов дефектации отдельных узлов и элементов оборудования.</w:t>
      </w:r>
    </w:p>
    <w:p w14:paraId="1DA77806" w14:textId="77777777" w:rsidR="00002B84" w:rsidRDefault="00824AA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 ходе оптимизации планов ремонтов при ограничениях по затратам на ремонты первоначально оптимизируется проект программы ремонтов для оборудования третьей группы критичности, затем для оборудования второй группы критичности, в последнюю очередь для оборудования первой группы критичности.</w:t>
      </w:r>
    </w:p>
    <w:p w14:paraId="3CB448A9" w14:textId="77777777" w:rsidR="00002B84" w:rsidRDefault="00824AA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основании анализа плановых и фактических данных по ремонтам оборудования производится актуализация внутренних нормативов Общества и актуализация нормативно-технической документации по планированию ремонтов оборудования.</w:t>
      </w:r>
    </w:p>
    <w:p w14:paraId="6B5443FF" w14:textId="77777777" w:rsidR="00002B84" w:rsidRDefault="00002B84">
      <w:pPr>
        <w:spacing w:after="0" w:line="240" w:lineRule="auto"/>
        <w:ind w:firstLine="709"/>
        <w:jc w:val="both"/>
        <w:rPr>
          <w:rFonts w:ascii="Times New Roman" w:eastAsia="Times New Roman" w:hAnsi="Times New Roman" w:cs="Times New Roman"/>
          <w:sz w:val="24"/>
          <w:szCs w:val="24"/>
          <w:lang w:eastAsia="ru-RU"/>
        </w:rPr>
      </w:pPr>
    </w:p>
    <w:p w14:paraId="1AC18E37" w14:textId="77777777" w:rsidR="00002B84" w:rsidRDefault="00824AAC">
      <w:pPr>
        <w:pStyle w:val="af9"/>
        <w:widowControl w:val="0"/>
        <w:numPr>
          <w:ilvl w:val="1"/>
          <w:numId w:val="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 первой группе критичности относится фиксированный перечень основного и обеспечивающего его работу вспомогательного оборудования электростанции:</w:t>
      </w:r>
    </w:p>
    <w:p w14:paraId="0E79A222" w14:textId="77777777" w:rsidR="00002B84" w:rsidRDefault="00824AAC">
      <w:pPr>
        <w:numPr>
          <w:ilvl w:val="0"/>
          <w:numId w:val="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Турбоагрегаты;</w:t>
      </w:r>
    </w:p>
    <w:p w14:paraId="6B4DB722" w14:textId="77777777" w:rsidR="00002B84" w:rsidRDefault="00824AAC">
      <w:pPr>
        <w:numPr>
          <w:ilvl w:val="0"/>
          <w:numId w:val="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Котлоагрегаты;</w:t>
      </w:r>
    </w:p>
    <w:p w14:paraId="1F7789D1" w14:textId="77777777" w:rsidR="00002B84" w:rsidRDefault="00824AAC">
      <w:pPr>
        <w:numPr>
          <w:ilvl w:val="0"/>
          <w:numId w:val="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Газовые турбины;</w:t>
      </w:r>
    </w:p>
    <w:p w14:paraId="47EED125" w14:textId="77777777" w:rsidR="00002B84" w:rsidRDefault="00824AAC">
      <w:pPr>
        <w:numPr>
          <w:ilvl w:val="0"/>
          <w:numId w:val="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Турбогенераторы;</w:t>
      </w:r>
    </w:p>
    <w:p w14:paraId="2FDA5774" w14:textId="77777777" w:rsidR="00002B84" w:rsidRDefault="00824AAC">
      <w:pPr>
        <w:numPr>
          <w:ilvl w:val="0"/>
          <w:numId w:val="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Силовые трансформаторы;</w:t>
      </w:r>
    </w:p>
    <w:p w14:paraId="6659BCE7" w14:textId="77777777" w:rsidR="00002B84" w:rsidRDefault="00824AAC">
      <w:pPr>
        <w:numPr>
          <w:ilvl w:val="0"/>
          <w:numId w:val="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Выключатели классом напряжения 35 кВ и выше;</w:t>
      </w:r>
    </w:p>
    <w:p w14:paraId="1BB0D9DD" w14:textId="77777777" w:rsidR="00002B84" w:rsidRDefault="00824AAC">
      <w:pPr>
        <w:numPr>
          <w:ilvl w:val="0"/>
          <w:numId w:val="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Системы шин классом напряжения 35 кВ и выше;</w:t>
      </w:r>
    </w:p>
    <w:p w14:paraId="6AA2B4FF" w14:textId="77777777" w:rsidR="00002B84" w:rsidRDefault="00824AAC">
      <w:pPr>
        <w:numPr>
          <w:ilvl w:val="0"/>
          <w:numId w:val="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Вспомогательное оборудование, обеспечивающее работу котлоагрегатов, турбоагрегатов, турбогенераторов и силовых трансформаторов;</w:t>
      </w:r>
    </w:p>
    <w:p w14:paraId="7F067FF0" w14:textId="77777777" w:rsidR="00002B84" w:rsidRDefault="00824AAC">
      <w:pPr>
        <w:numPr>
          <w:ilvl w:val="0"/>
          <w:numId w:val="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Водогрейные котлы;</w:t>
      </w:r>
    </w:p>
    <w:p w14:paraId="37670A35" w14:textId="77777777" w:rsidR="00002B84" w:rsidRDefault="00824AAC">
      <w:pPr>
        <w:numPr>
          <w:ilvl w:val="0"/>
          <w:numId w:val="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Тепломагистрали.</w:t>
      </w:r>
    </w:p>
    <w:p w14:paraId="06FF5C03" w14:textId="77777777" w:rsidR="00002B84" w:rsidRDefault="00002B84">
      <w:pPr>
        <w:spacing w:after="0" w:line="240" w:lineRule="auto"/>
        <w:jc w:val="both"/>
        <w:rPr>
          <w:rFonts w:ascii="Times New Roman" w:eastAsia="Times New Roman" w:hAnsi="Times New Roman" w:cs="Times New Roman"/>
          <w:sz w:val="24"/>
          <w:szCs w:val="24"/>
          <w:lang w:eastAsia="ru-RU"/>
        </w:rPr>
      </w:pPr>
    </w:p>
    <w:p w14:paraId="0D79A0E1" w14:textId="77777777" w:rsidR="00002B84" w:rsidRDefault="00002B84">
      <w:pPr>
        <w:spacing w:after="0" w:line="240" w:lineRule="auto"/>
        <w:jc w:val="both"/>
        <w:rPr>
          <w:rFonts w:ascii="Times New Roman" w:eastAsia="Times New Roman" w:hAnsi="Times New Roman" w:cs="Times New Roman"/>
          <w:sz w:val="24"/>
          <w:szCs w:val="24"/>
          <w:lang w:eastAsia="ru-RU"/>
        </w:rPr>
      </w:pPr>
    </w:p>
    <w:p w14:paraId="0E1D9DA6" w14:textId="77777777" w:rsidR="00002B84" w:rsidRDefault="00824AAC">
      <w:pPr>
        <w:pStyle w:val="af9"/>
        <w:numPr>
          <w:ilvl w:val="1"/>
          <w:numId w:val="4"/>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Группы критичности вспомогательного оборудования устанавливаются с учетом следующих условий:</w:t>
      </w:r>
    </w:p>
    <w:p w14:paraId="2135AED7" w14:textId="77777777" w:rsidR="00002B84" w:rsidRDefault="00824AAC">
      <w:pPr>
        <w:numPr>
          <w:ilvl w:val="0"/>
          <w:numId w:val="3"/>
        </w:numPr>
        <w:spacing w:after="0" w:line="240" w:lineRule="auto"/>
        <w:ind w:left="0"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Башенные градирни</w:t>
      </w:r>
      <w:r>
        <w:rPr>
          <w:rFonts w:ascii="Times New Roman" w:eastAsia="Times New Roman" w:hAnsi="Times New Roman" w:cs="Times New Roman"/>
          <w:sz w:val="24"/>
          <w:szCs w:val="24"/>
          <w:lang w:eastAsia="ru-RU"/>
        </w:rPr>
        <w:t xml:space="preserve">. Резервные в состав ТЭС не входят; их количество должно определяться необходимой охладительной способностью согласно установленной конденсационной выработки мощности. </w:t>
      </w:r>
    </w:p>
    <w:p w14:paraId="2381372A" w14:textId="77777777" w:rsidR="00002B84" w:rsidRDefault="00824AAC">
      <w:pPr>
        <w:numPr>
          <w:ilvl w:val="0"/>
          <w:numId w:val="3"/>
        </w:numPr>
        <w:spacing w:after="0" w:line="240" w:lineRule="auto"/>
        <w:ind w:left="0"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Багерные насосы</w:t>
      </w:r>
      <w:r>
        <w:rPr>
          <w:rFonts w:ascii="Times New Roman" w:eastAsia="Times New Roman" w:hAnsi="Times New Roman" w:cs="Times New Roman"/>
          <w:sz w:val="24"/>
          <w:szCs w:val="24"/>
          <w:lang w:eastAsia="ru-RU"/>
        </w:rPr>
        <w:t xml:space="preserve">. Обычно имеется один резервный багерный насос с приемной емкостью, а также резервный золопровод. Резерв предусмотрен. </w:t>
      </w:r>
    </w:p>
    <w:p w14:paraId="2F2DFD8E" w14:textId="77777777" w:rsidR="00002B84" w:rsidRDefault="00824AAC">
      <w:pPr>
        <w:numPr>
          <w:ilvl w:val="0"/>
          <w:numId w:val="3"/>
        </w:numPr>
        <w:spacing w:after="0" w:line="240" w:lineRule="auto"/>
        <w:ind w:left="0"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Дутьевые вентиляторы, дымососы, вентиляторы первичного воздуха</w:t>
      </w:r>
      <w:r>
        <w:rPr>
          <w:rFonts w:ascii="Times New Roman" w:eastAsia="Times New Roman" w:hAnsi="Times New Roman" w:cs="Times New Roman"/>
          <w:sz w:val="24"/>
          <w:szCs w:val="24"/>
          <w:lang w:eastAsia="ru-RU"/>
        </w:rPr>
        <w:t>. Резервные в состав котла не проектируются, их количество определяется с расчетом обеспечения запаса 10%. При отключении одного из них паропроизводительность должна обеспечиваться 60-70% номинальной.</w:t>
      </w:r>
    </w:p>
    <w:p w14:paraId="12650C60" w14:textId="77777777" w:rsidR="00002B84" w:rsidRDefault="00824AAC">
      <w:pPr>
        <w:numPr>
          <w:ilvl w:val="0"/>
          <w:numId w:val="3"/>
        </w:numPr>
        <w:spacing w:after="0" w:line="240" w:lineRule="auto"/>
        <w:ind w:left="0"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Мельницы молотковые</w:t>
      </w:r>
      <w:r>
        <w:rPr>
          <w:rFonts w:ascii="Times New Roman" w:eastAsia="Times New Roman" w:hAnsi="Times New Roman" w:cs="Times New Roman"/>
          <w:sz w:val="24"/>
          <w:szCs w:val="24"/>
          <w:lang w:eastAsia="ru-RU"/>
        </w:rPr>
        <w:t>. При составе в количестве 4 шт. и более, при выводе в резерв (ремонт) одной из них, оставшиеся должны обеспечивать 100% нагрузку котла. Предлагаем считать, что резерв предусмотрен.</w:t>
      </w:r>
    </w:p>
    <w:p w14:paraId="499885E8" w14:textId="77777777" w:rsidR="00002B84" w:rsidRDefault="00824AAC">
      <w:pPr>
        <w:numPr>
          <w:ilvl w:val="0"/>
          <w:numId w:val="3"/>
        </w:numPr>
        <w:spacing w:after="0" w:line="240" w:lineRule="auto"/>
        <w:ind w:left="0"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Питатели сырого угля для пылесистем прямого вдувания</w:t>
      </w:r>
      <w:r>
        <w:rPr>
          <w:rFonts w:ascii="Times New Roman" w:eastAsia="Times New Roman" w:hAnsi="Times New Roman" w:cs="Times New Roman"/>
          <w:sz w:val="24"/>
          <w:szCs w:val="24"/>
          <w:lang w:eastAsia="ru-RU"/>
        </w:rPr>
        <w:t xml:space="preserve"> находятся в составе системы.  </w:t>
      </w:r>
    </w:p>
    <w:p w14:paraId="7B55F69C" w14:textId="77777777" w:rsidR="00002B84" w:rsidRDefault="00824AAC">
      <w:pPr>
        <w:numPr>
          <w:ilvl w:val="0"/>
          <w:numId w:val="3"/>
        </w:numPr>
        <w:spacing w:after="0" w:line="240" w:lineRule="auto"/>
        <w:ind w:left="0"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Мельницы барабанные (шаровые).</w:t>
      </w:r>
      <w:r>
        <w:rPr>
          <w:rFonts w:ascii="Times New Roman" w:eastAsia="Times New Roman" w:hAnsi="Times New Roman" w:cs="Times New Roman"/>
          <w:sz w:val="24"/>
          <w:szCs w:val="24"/>
          <w:lang w:eastAsia="ru-RU"/>
        </w:rPr>
        <w:t xml:space="preserve"> Предусмотрен резерв для ремонта и замены шаров по схеме: одна в работе с обеспечением 100% нагрузки котла, вторая - в ремонте или резерве.</w:t>
      </w:r>
    </w:p>
    <w:p w14:paraId="2BE2BD01" w14:textId="77777777" w:rsidR="00002B84" w:rsidRDefault="00824AAC">
      <w:pPr>
        <w:numPr>
          <w:ilvl w:val="0"/>
          <w:numId w:val="3"/>
        </w:numPr>
        <w:spacing w:after="0" w:line="240" w:lineRule="auto"/>
        <w:ind w:left="0" w:firstLine="284"/>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Питательные насосы. </w:t>
      </w:r>
    </w:p>
    <w:p w14:paraId="34798C6E" w14:textId="77777777" w:rsidR="00002B84" w:rsidRDefault="00824AAC">
      <w:pPr>
        <w:numPr>
          <w:ilvl w:val="0"/>
          <w:numId w:val="7"/>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Для котлов с поперечными связями проектируется запас производительности 15% для обеспечения установленной паропроизводительности всех котлоагрегатов. </w:t>
      </w:r>
    </w:p>
    <w:p w14:paraId="360D3339" w14:textId="77777777" w:rsidR="00002B84" w:rsidRDefault="00824AAC">
      <w:pPr>
        <w:numPr>
          <w:ilvl w:val="0"/>
          <w:numId w:val="7"/>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Для энергоблоков проектируется в составе 2 шт. ПЭН, обеспечивающие не менее 50% расхода питательной воды каждым насосом; при работе на одном ПЭН - снижение нагрузки энергоблока до 60% от номинала. </w:t>
      </w:r>
    </w:p>
    <w:p w14:paraId="3372F4B0" w14:textId="77777777" w:rsidR="00002B84" w:rsidRDefault="00824AAC">
      <w:pPr>
        <w:numPr>
          <w:ilvl w:val="0"/>
          <w:numId w:val="7"/>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Предусматривается схема включения через АВР.</w:t>
      </w:r>
    </w:p>
    <w:p w14:paraId="5C21DBC1" w14:textId="77777777" w:rsidR="00002B84" w:rsidRDefault="00824AAC">
      <w:pPr>
        <w:numPr>
          <w:ilvl w:val="0"/>
          <w:numId w:val="3"/>
        </w:numPr>
        <w:spacing w:after="0" w:line="240" w:lineRule="auto"/>
        <w:ind w:left="0"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Конденсатные насосы</w:t>
      </w:r>
      <w:r>
        <w:rPr>
          <w:rFonts w:ascii="Times New Roman" w:eastAsia="Times New Roman" w:hAnsi="Times New Roman" w:cs="Times New Roman"/>
          <w:sz w:val="24"/>
          <w:szCs w:val="24"/>
          <w:lang w:eastAsia="ru-RU"/>
        </w:rPr>
        <w:t xml:space="preserve"> - обычно закладывается резерв 25-50%. Предусматривается схема включения через АВР.</w:t>
      </w:r>
    </w:p>
    <w:p w14:paraId="19F85076" w14:textId="77777777" w:rsidR="00002B84" w:rsidRDefault="00824AAC">
      <w:pPr>
        <w:numPr>
          <w:ilvl w:val="0"/>
          <w:numId w:val="3"/>
        </w:numPr>
        <w:spacing w:after="0" w:line="240" w:lineRule="auto"/>
        <w:ind w:left="0" w:firstLine="284"/>
        <w:jc w:val="both"/>
      </w:pPr>
      <w:r>
        <w:rPr>
          <w:rFonts w:ascii="Times New Roman" w:eastAsia="Times New Roman" w:hAnsi="Times New Roman" w:cs="Times New Roman"/>
          <w:i/>
          <w:sz w:val="24"/>
          <w:szCs w:val="24"/>
          <w:lang w:eastAsia="ru-RU"/>
        </w:rPr>
        <w:t>ПВД</w:t>
      </w:r>
      <w:r>
        <w:rPr>
          <w:rFonts w:ascii="Times New Roman" w:eastAsia="Times New Roman" w:hAnsi="Times New Roman" w:cs="Times New Roman"/>
          <w:sz w:val="24"/>
          <w:szCs w:val="24"/>
          <w:lang w:eastAsia="ru-RU"/>
        </w:rPr>
        <w:t xml:space="preserve"> резерва не имеют.</w:t>
      </w:r>
    </w:p>
    <w:p w14:paraId="66336E12" w14:textId="77777777" w:rsidR="00002B84" w:rsidRDefault="00824AAC">
      <w:pPr>
        <w:spacing w:after="0" w:line="240" w:lineRule="auto"/>
        <w:ind w:firstLine="709"/>
        <w:jc w:val="both"/>
      </w:pPr>
      <w:r>
        <w:rPr>
          <w:rFonts w:ascii="Times New Roman" w:eastAsia="Times New Roman" w:hAnsi="Times New Roman" w:cs="Times New Roman"/>
          <w:b/>
          <w:i/>
          <w:sz w:val="24"/>
          <w:szCs w:val="24"/>
          <w:lang w:eastAsia="ru-RU"/>
        </w:rPr>
        <w:t>Изменение перечня оборудования первой группы критичности подлежит обязательному согласованию с главным инженером ПО ДФО.</w:t>
      </w:r>
    </w:p>
    <w:p w14:paraId="5E129303" w14:textId="77777777" w:rsidR="00002B84" w:rsidRDefault="00002B84">
      <w:pPr>
        <w:spacing w:after="0" w:line="240" w:lineRule="auto"/>
        <w:ind w:firstLine="709"/>
        <w:jc w:val="both"/>
        <w:rPr>
          <w:rFonts w:ascii="Times New Roman" w:hAnsi="Times New Roman" w:cs="Times New Roman"/>
          <w:sz w:val="24"/>
          <w:szCs w:val="24"/>
        </w:rPr>
      </w:pPr>
    </w:p>
    <w:p w14:paraId="099EB834" w14:textId="77777777" w:rsidR="00002B84" w:rsidRDefault="00002B84">
      <w:pPr>
        <w:widowControl w:val="0"/>
        <w:tabs>
          <w:tab w:val="left" w:pos="1134"/>
        </w:tabs>
        <w:spacing w:after="0" w:line="240" w:lineRule="auto"/>
        <w:jc w:val="both"/>
        <w:rPr>
          <w:rFonts w:ascii="Times New Roman" w:eastAsia="Times New Roman" w:hAnsi="Times New Roman" w:cs="Times New Roman"/>
          <w:b/>
          <w:sz w:val="24"/>
          <w:szCs w:val="24"/>
          <w:lang w:eastAsia="ru-RU"/>
        </w:rPr>
      </w:pPr>
    </w:p>
    <w:p w14:paraId="290D5BC3" w14:textId="77777777" w:rsidR="00002B84" w:rsidRDefault="00824AAC">
      <w:pPr>
        <w:pStyle w:val="af9"/>
        <w:widowControl w:val="0"/>
        <w:numPr>
          <w:ilvl w:val="0"/>
          <w:numId w:val="4"/>
        </w:numPr>
        <w:tabs>
          <w:tab w:val="left" w:pos="1134"/>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Оценка приоритета оборудования (первая группа критичности).</w:t>
      </w:r>
    </w:p>
    <w:p w14:paraId="00861C83" w14:textId="77777777" w:rsidR="00002B84" w:rsidRDefault="00002B84">
      <w:pPr>
        <w:pStyle w:val="af9"/>
        <w:widowControl w:val="0"/>
        <w:tabs>
          <w:tab w:val="left" w:pos="1134"/>
        </w:tabs>
        <w:spacing w:after="0" w:line="240" w:lineRule="auto"/>
        <w:ind w:left="1069"/>
        <w:jc w:val="both"/>
        <w:rPr>
          <w:rFonts w:ascii="Times New Roman" w:eastAsia="Times New Roman" w:hAnsi="Times New Roman" w:cs="Times New Roman"/>
          <w:b/>
          <w:sz w:val="24"/>
          <w:szCs w:val="24"/>
          <w:lang w:eastAsia="ru-RU"/>
        </w:rPr>
      </w:pPr>
    </w:p>
    <w:p w14:paraId="34008ACF" w14:textId="77777777" w:rsidR="00002B84" w:rsidRDefault="00824AA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Критерий - условие, на основании которого производится выбор «приоритета».</w:t>
      </w:r>
    </w:p>
    <w:tbl>
      <w:tblPr>
        <w:tblStyle w:val="afe"/>
        <w:tblW w:w="9918" w:type="dxa"/>
        <w:tblInd w:w="-5" w:type="dxa"/>
        <w:tblLayout w:type="fixed"/>
        <w:tblLook w:val="04A0" w:firstRow="1" w:lastRow="0" w:firstColumn="1" w:lastColumn="0" w:noHBand="0" w:noVBand="1"/>
      </w:tblPr>
      <w:tblGrid>
        <w:gridCol w:w="911"/>
        <w:gridCol w:w="1049"/>
        <w:gridCol w:w="1128"/>
        <w:gridCol w:w="1514"/>
        <w:gridCol w:w="1583"/>
        <w:gridCol w:w="1266"/>
        <w:gridCol w:w="1236"/>
        <w:gridCol w:w="1231"/>
      </w:tblGrid>
      <w:tr w:rsidR="00002B84" w14:paraId="6959FEB4" w14:textId="77777777">
        <w:tc>
          <w:tcPr>
            <w:tcW w:w="910" w:type="dxa"/>
            <w:vMerge w:val="restart"/>
            <w:vAlign w:val="center"/>
          </w:tcPr>
          <w:p w14:paraId="13D9EA0A" w14:textId="77777777" w:rsidR="00002B84" w:rsidRDefault="00824AAC">
            <w:pPr>
              <w:pStyle w:val="af9"/>
              <w:widowControl w:val="0"/>
              <w:spacing w:after="0" w:line="240" w:lineRule="auto"/>
              <w:ind w:left="0"/>
              <w:jc w:val="center"/>
              <w:rPr>
                <w:rFonts w:ascii="Times New Roman" w:hAnsi="Times New Roman" w:cs="Times New Roman"/>
                <w:b/>
                <w:bCs/>
                <w:sz w:val="20"/>
                <w:szCs w:val="28"/>
              </w:rPr>
            </w:pPr>
            <w:r>
              <w:rPr>
                <w:rFonts w:ascii="Times New Roman" w:eastAsia="Calibri" w:hAnsi="Times New Roman" w:cs="Times New Roman"/>
                <w:b/>
                <w:bCs/>
                <w:sz w:val="20"/>
                <w:szCs w:val="28"/>
              </w:rPr>
              <w:t>Приоритет</w:t>
            </w:r>
          </w:p>
        </w:tc>
        <w:tc>
          <w:tcPr>
            <w:tcW w:w="6539" w:type="dxa"/>
            <w:gridSpan w:val="5"/>
          </w:tcPr>
          <w:p w14:paraId="29F44183" w14:textId="77777777" w:rsidR="00002B84" w:rsidRDefault="00824AAC">
            <w:pPr>
              <w:pStyle w:val="af9"/>
              <w:widowControl w:val="0"/>
              <w:spacing w:after="0" w:line="240" w:lineRule="auto"/>
              <w:ind w:left="0"/>
              <w:jc w:val="center"/>
              <w:rPr>
                <w:rFonts w:ascii="Times New Roman" w:hAnsi="Times New Roman" w:cs="Times New Roman"/>
                <w:b/>
                <w:bCs/>
                <w:sz w:val="20"/>
                <w:szCs w:val="28"/>
              </w:rPr>
            </w:pPr>
            <w:r>
              <w:rPr>
                <w:rFonts w:ascii="Times New Roman" w:eastAsia="Calibri" w:hAnsi="Times New Roman" w:cs="Times New Roman"/>
                <w:b/>
                <w:bCs/>
                <w:sz w:val="20"/>
                <w:szCs w:val="28"/>
              </w:rPr>
              <w:t>Критерий</w:t>
            </w:r>
          </w:p>
        </w:tc>
        <w:tc>
          <w:tcPr>
            <w:tcW w:w="1236" w:type="dxa"/>
          </w:tcPr>
          <w:p w14:paraId="1A81FF71" w14:textId="77777777" w:rsidR="00002B84" w:rsidRDefault="00002B84">
            <w:pPr>
              <w:pStyle w:val="af9"/>
              <w:widowControl w:val="0"/>
              <w:spacing w:after="0" w:line="240" w:lineRule="auto"/>
              <w:ind w:left="0"/>
              <w:jc w:val="center"/>
              <w:rPr>
                <w:rFonts w:ascii="Times New Roman" w:hAnsi="Times New Roman" w:cs="Times New Roman"/>
                <w:b/>
                <w:bCs/>
                <w:sz w:val="20"/>
                <w:szCs w:val="28"/>
              </w:rPr>
            </w:pPr>
          </w:p>
        </w:tc>
        <w:tc>
          <w:tcPr>
            <w:tcW w:w="1231" w:type="dxa"/>
          </w:tcPr>
          <w:p w14:paraId="083160C4" w14:textId="77777777" w:rsidR="00002B84" w:rsidRDefault="00002B84">
            <w:pPr>
              <w:pStyle w:val="af9"/>
              <w:widowControl w:val="0"/>
              <w:spacing w:after="0" w:line="240" w:lineRule="auto"/>
              <w:ind w:left="0"/>
              <w:jc w:val="center"/>
              <w:rPr>
                <w:rFonts w:ascii="Times New Roman" w:hAnsi="Times New Roman" w:cs="Times New Roman"/>
                <w:b/>
                <w:bCs/>
                <w:sz w:val="20"/>
                <w:szCs w:val="28"/>
              </w:rPr>
            </w:pPr>
          </w:p>
        </w:tc>
      </w:tr>
      <w:tr w:rsidR="00002B84" w14:paraId="7B59287A" w14:textId="77777777">
        <w:tc>
          <w:tcPr>
            <w:tcW w:w="910" w:type="dxa"/>
            <w:vMerge/>
          </w:tcPr>
          <w:p w14:paraId="3C8D2A20" w14:textId="77777777" w:rsidR="00002B84" w:rsidRDefault="00002B84">
            <w:pPr>
              <w:pStyle w:val="af9"/>
              <w:widowControl w:val="0"/>
              <w:spacing w:after="0" w:line="240" w:lineRule="auto"/>
              <w:ind w:left="0"/>
              <w:jc w:val="right"/>
              <w:rPr>
                <w:rFonts w:ascii="Times New Roman" w:hAnsi="Times New Roman" w:cs="Times New Roman"/>
                <w:b/>
                <w:bCs/>
                <w:sz w:val="20"/>
                <w:szCs w:val="28"/>
              </w:rPr>
            </w:pPr>
          </w:p>
        </w:tc>
        <w:tc>
          <w:tcPr>
            <w:tcW w:w="1048" w:type="dxa"/>
          </w:tcPr>
          <w:p w14:paraId="0E95F0FC" w14:textId="77777777" w:rsidR="00002B84" w:rsidRDefault="00824AAC">
            <w:pPr>
              <w:pStyle w:val="af9"/>
              <w:widowControl w:val="0"/>
              <w:spacing w:after="0" w:line="240" w:lineRule="auto"/>
              <w:ind w:left="0"/>
              <w:jc w:val="both"/>
              <w:rPr>
                <w:rFonts w:ascii="Times New Roman" w:hAnsi="Times New Roman" w:cs="Times New Roman"/>
                <w:b/>
                <w:bCs/>
                <w:sz w:val="20"/>
                <w:szCs w:val="28"/>
              </w:rPr>
            </w:pPr>
            <w:r>
              <w:rPr>
                <w:rFonts w:ascii="Times New Roman" w:eastAsia="Calibri" w:hAnsi="Times New Roman" w:cs="Times New Roman"/>
                <w:sz w:val="20"/>
                <w:szCs w:val="28"/>
              </w:rPr>
              <w:t>ИТС оборудования</w:t>
            </w:r>
          </w:p>
        </w:tc>
        <w:tc>
          <w:tcPr>
            <w:tcW w:w="1128" w:type="dxa"/>
          </w:tcPr>
          <w:p w14:paraId="294AA17B" w14:textId="77777777" w:rsidR="00002B84" w:rsidRDefault="00824AAC">
            <w:pPr>
              <w:pStyle w:val="af9"/>
              <w:widowControl w:val="0"/>
              <w:spacing w:after="0" w:line="240" w:lineRule="auto"/>
              <w:ind w:left="0"/>
              <w:jc w:val="both"/>
              <w:rPr>
                <w:rFonts w:ascii="Times New Roman" w:hAnsi="Times New Roman" w:cs="Times New Roman"/>
                <w:b/>
                <w:bCs/>
                <w:sz w:val="20"/>
                <w:szCs w:val="28"/>
              </w:rPr>
            </w:pPr>
            <w:r>
              <w:rPr>
                <w:rFonts w:ascii="Times New Roman" w:eastAsia="Calibri" w:hAnsi="Times New Roman" w:cs="Times New Roman"/>
                <w:sz w:val="20"/>
                <w:szCs w:val="28"/>
              </w:rPr>
              <w:t xml:space="preserve">ИТС ФУ, сегмента, элемента + балльная оценка параметра </w:t>
            </w:r>
            <w:r>
              <w:rPr>
                <w:rFonts w:ascii="Times New Roman" w:eastAsia="Times New Roman" w:hAnsi="Times New Roman" w:cs="Times New Roman"/>
                <w:bCs/>
                <w:color w:val="000000"/>
                <w:sz w:val="20"/>
                <w:szCs w:val="28"/>
                <w:lang w:eastAsia="ru-RU"/>
              </w:rPr>
              <w:t>(Кроме выключателей)</w:t>
            </w:r>
          </w:p>
        </w:tc>
        <w:tc>
          <w:tcPr>
            <w:tcW w:w="1514" w:type="dxa"/>
          </w:tcPr>
          <w:p w14:paraId="2F21AC6C" w14:textId="77777777" w:rsidR="00002B84" w:rsidRDefault="00824AAC">
            <w:pPr>
              <w:pStyle w:val="af9"/>
              <w:widowControl w:val="0"/>
              <w:spacing w:after="0" w:line="240" w:lineRule="auto"/>
              <w:ind w:left="0"/>
              <w:jc w:val="both"/>
              <w:rPr>
                <w:rFonts w:ascii="Times New Roman" w:hAnsi="Times New Roman" w:cs="Times New Roman"/>
                <w:b/>
                <w:bCs/>
                <w:sz w:val="20"/>
                <w:szCs w:val="28"/>
              </w:rPr>
            </w:pPr>
            <w:r>
              <w:rPr>
                <w:rFonts w:ascii="Times New Roman" w:eastAsia="Calibri" w:hAnsi="Times New Roman" w:cs="Times New Roman"/>
                <w:sz w:val="20"/>
                <w:szCs w:val="28"/>
              </w:rPr>
              <w:t>Наличие в заключениях экспертизы, по результатам технического диагностирования, технического освидетельствования, рекомендации о замене элемента, узла</w:t>
            </w:r>
          </w:p>
        </w:tc>
        <w:tc>
          <w:tcPr>
            <w:tcW w:w="1583" w:type="dxa"/>
          </w:tcPr>
          <w:p w14:paraId="39E082AD" w14:textId="77777777" w:rsidR="00002B84" w:rsidRDefault="00824AAC">
            <w:pPr>
              <w:pStyle w:val="af9"/>
              <w:widowControl w:val="0"/>
              <w:spacing w:after="0" w:line="240" w:lineRule="auto"/>
              <w:ind w:left="0"/>
              <w:jc w:val="both"/>
              <w:rPr>
                <w:rFonts w:ascii="Times New Roman" w:hAnsi="Times New Roman" w:cs="Times New Roman"/>
                <w:b/>
                <w:bCs/>
                <w:sz w:val="20"/>
                <w:szCs w:val="28"/>
              </w:rPr>
            </w:pPr>
            <w:r>
              <w:rPr>
                <w:rFonts w:ascii="Times New Roman" w:eastAsia="Calibri" w:hAnsi="Times New Roman" w:cs="Times New Roman"/>
                <w:sz w:val="20"/>
                <w:szCs w:val="28"/>
              </w:rPr>
              <w:t>Дефекты и отклонения от НТД (состояние) ресурсоопределяющих функциональных узлов РОФУ</w:t>
            </w:r>
          </w:p>
        </w:tc>
        <w:tc>
          <w:tcPr>
            <w:tcW w:w="1266" w:type="dxa"/>
          </w:tcPr>
          <w:p w14:paraId="7501FFB6" w14:textId="77777777" w:rsidR="00002B84" w:rsidRDefault="00824AAC">
            <w:pPr>
              <w:pStyle w:val="af9"/>
              <w:widowControl w:val="0"/>
              <w:spacing w:after="0" w:line="240" w:lineRule="auto"/>
              <w:ind w:left="0"/>
              <w:jc w:val="both"/>
              <w:rPr>
                <w:rFonts w:ascii="Times New Roman" w:hAnsi="Times New Roman" w:cs="Times New Roman"/>
                <w:b/>
                <w:bCs/>
                <w:sz w:val="20"/>
                <w:szCs w:val="28"/>
              </w:rPr>
            </w:pPr>
            <w:r>
              <w:rPr>
                <w:rFonts w:ascii="Times New Roman" w:eastAsia="Calibri" w:hAnsi="Times New Roman" w:cs="Times New Roman"/>
                <w:sz w:val="20"/>
                <w:szCs w:val="28"/>
              </w:rPr>
              <w:t>Высоковольтные вводы трансформаторов</w:t>
            </w:r>
          </w:p>
        </w:tc>
        <w:tc>
          <w:tcPr>
            <w:tcW w:w="1236" w:type="dxa"/>
            <w:vAlign w:val="center"/>
          </w:tcPr>
          <w:p w14:paraId="68BBD34A" w14:textId="77777777" w:rsidR="00002B84" w:rsidRDefault="00824AAC">
            <w:pPr>
              <w:pStyle w:val="af9"/>
              <w:widowControl w:val="0"/>
              <w:spacing w:after="0" w:line="240" w:lineRule="auto"/>
              <w:ind w:left="0"/>
              <w:jc w:val="both"/>
              <w:rPr>
                <w:rFonts w:ascii="Times New Roman" w:hAnsi="Times New Roman" w:cs="Times New Roman"/>
                <w:sz w:val="20"/>
                <w:szCs w:val="28"/>
              </w:rPr>
            </w:pPr>
            <w:r>
              <w:rPr>
                <w:rFonts w:ascii="Times New Roman" w:eastAsia="Times New Roman" w:hAnsi="Times New Roman" w:cs="Times New Roman"/>
                <w:bCs/>
                <w:color w:val="000000"/>
                <w:sz w:val="20"/>
                <w:szCs w:val="28"/>
                <w:lang w:eastAsia="ru-RU"/>
              </w:rPr>
              <w:t>Высоковольтные выключатели: Параметры технического состояния</w:t>
            </w:r>
          </w:p>
        </w:tc>
        <w:tc>
          <w:tcPr>
            <w:tcW w:w="1231" w:type="dxa"/>
            <w:vAlign w:val="center"/>
          </w:tcPr>
          <w:p w14:paraId="08A5A690" w14:textId="77777777" w:rsidR="00002B84" w:rsidRDefault="00824AAC">
            <w:pPr>
              <w:pStyle w:val="af9"/>
              <w:widowControl w:val="0"/>
              <w:spacing w:after="0" w:line="240" w:lineRule="auto"/>
              <w:ind w:left="0"/>
              <w:jc w:val="both"/>
              <w:rPr>
                <w:rFonts w:ascii="Times New Roman" w:eastAsia="Times New Roman" w:hAnsi="Times New Roman" w:cs="Times New Roman"/>
                <w:bCs/>
                <w:color w:val="000000"/>
                <w:sz w:val="20"/>
                <w:szCs w:val="28"/>
                <w:lang w:eastAsia="ru-RU"/>
              </w:rPr>
            </w:pPr>
            <w:r>
              <w:rPr>
                <w:rFonts w:ascii="Times New Roman" w:eastAsia="Times New Roman" w:hAnsi="Times New Roman" w:cs="Times New Roman"/>
                <w:bCs/>
                <w:color w:val="000000"/>
                <w:sz w:val="20"/>
                <w:szCs w:val="28"/>
                <w:lang w:eastAsia="ru-RU"/>
              </w:rPr>
              <w:t>Высоковольтные выключатели:</w:t>
            </w:r>
          </w:p>
          <w:p w14:paraId="55F38C45" w14:textId="77777777" w:rsidR="00002B84" w:rsidRDefault="00824AAC">
            <w:pPr>
              <w:pStyle w:val="af9"/>
              <w:widowControl w:val="0"/>
              <w:spacing w:after="0" w:line="240" w:lineRule="auto"/>
              <w:ind w:left="0"/>
              <w:jc w:val="both"/>
              <w:rPr>
                <w:rFonts w:ascii="Times New Roman" w:hAnsi="Times New Roman" w:cs="Times New Roman"/>
                <w:sz w:val="20"/>
                <w:szCs w:val="28"/>
              </w:rPr>
            </w:pPr>
            <w:r>
              <w:rPr>
                <w:rFonts w:ascii="Times New Roman" w:eastAsia="Times New Roman" w:hAnsi="Times New Roman" w:cs="Times New Roman"/>
                <w:bCs/>
                <w:color w:val="000000"/>
                <w:sz w:val="20"/>
                <w:szCs w:val="28"/>
                <w:lang w:eastAsia="ru-RU"/>
              </w:rPr>
              <w:t xml:space="preserve">ИТС ФУ + Балльная оценка параметра </w:t>
            </w:r>
          </w:p>
        </w:tc>
      </w:tr>
      <w:tr w:rsidR="00002B84" w14:paraId="4E50AAC1" w14:textId="77777777">
        <w:tc>
          <w:tcPr>
            <w:tcW w:w="910" w:type="dxa"/>
            <w:vMerge/>
          </w:tcPr>
          <w:p w14:paraId="2672C25D" w14:textId="77777777" w:rsidR="00002B84" w:rsidRDefault="00002B84">
            <w:pPr>
              <w:pStyle w:val="af9"/>
              <w:widowControl w:val="0"/>
              <w:spacing w:after="0" w:line="240" w:lineRule="auto"/>
              <w:ind w:left="0"/>
              <w:jc w:val="both"/>
              <w:rPr>
                <w:rFonts w:ascii="Times New Roman" w:hAnsi="Times New Roman" w:cs="Times New Roman"/>
                <w:b/>
                <w:bCs/>
                <w:sz w:val="20"/>
                <w:szCs w:val="28"/>
              </w:rPr>
            </w:pPr>
          </w:p>
        </w:tc>
        <w:tc>
          <w:tcPr>
            <w:tcW w:w="1048" w:type="dxa"/>
          </w:tcPr>
          <w:p w14:paraId="1B972EF2" w14:textId="77777777" w:rsidR="00002B84" w:rsidRDefault="00824AAC">
            <w:pPr>
              <w:widowControl w:val="0"/>
              <w:spacing w:after="0" w:line="240" w:lineRule="auto"/>
              <w:jc w:val="center"/>
              <w:rPr>
                <w:rFonts w:ascii="Times New Roman" w:hAnsi="Times New Roman" w:cs="Times New Roman"/>
                <w:b/>
                <w:bCs/>
                <w:sz w:val="20"/>
                <w:szCs w:val="28"/>
              </w:rPr>
            </w:pPr>
            <w:r>
              <w:rPr>
                <w:rFonts w:ascii="Times New Roman" w:eastAsia="Calibri" w:hAnsi="Times New Roman" w:cs="Times New Roman"/>
                <w:b/>
                <w:bCs/>
                <w:sz w:val="20"/>
                <w:szCs w:val="28"/>
              </w:rPr>
              <w:t>А</w:t>
            </w:r>
          </w:p>
        </w:tc>
        <w:tc>
          <w:tcPr>
            <w:tcW w:w="1128" w:type="dxa"/>
          </w:tcPr>
          <w:p w14:paraId="11F0C67E" w14:textId="77777777" w:rsidR="00002B84" w:rsidRDefault="00824AAC">
            <w:pPr>
              <w:widowControl w:val="0"/>
              <w:spacing w:after="0" w:line="240" w:lineRule="auto"/>
              <w:jc w:val="center"/>
              <w:rPr>
                <w:rFonts w:ascii="Times New Roman" w:hAnsi="Times New Roman" w:cs="Times New Roman"/>
                <w:b/>
                <w:bCs/>
                <w:sz w:val="20"/>
                <w:szCs w:val="28"/>
              </w:rPr>
            </w:pPr>
            <w:r>
              <w:rPr>
                <w:rFonts w:ascii="Times New Roman" w:eastAsia="Calibri" w:hAnsi="Times New Roman" w:cs="Times New Roman"/>
                <w:b/>
                <w:bCs/>
                <w:sz w:val="20"/>
                <w:szCs w:val="28"/>
              </w:rPr>
              <w:t>Б</w:t>
            </w:r>
          </w:p>
        </w:tc>
        <w:tc>
          <w:tcPr>
            <w:tcW w:w="1514" w:type="dxa"/>
          </w:tcPr>
          <w:p w14:paraId="5CFB9BAD" w14:textId="77777777" w:rsidR="00002B84" w:rsidRDefault="00824AAC">
            <w:pPr>
              <w:widowControl w:val="0"/>
              <w:spacing w:after="0" w:line="240" w:lineRule="auto"/>
              <w:jc w:val="center"/>
              <w:rPr>
                <w:rFonts w:ascii="Times New Roman" w:hAnsi="Times New Roman" w:cs="Times New Roman"/>
                <w:b/>
                <w:bCs/>
                <w:sz w:val="20"/>
                <w:szCs w:val="28"/>
              </w:rPr>
            </w:pPr>
            <w:r>
              <w:rPr>
                <w:rFonts w:ascii="Times New Roman" w:eastAsia="Calibri" w:hAnsi="Times New Roman" w:cs="Times New Roman"/>
                <w:b/>
                <w:bCs/>
                <w:sz w:val="20"/>
                <w:szCs w:val="28"/>
              </w:rPr>
              <w:t>В</w:t>
            </w:r>
          </w:p>
        </w:tc>
        <w:tc>
          <w:tcPr>
            <w:tcW w:w="1583" w:type="dxa"/>
          </w:tcPr>
          <w:p w14:paraId="3B9015C3" w14:textId="77777777" w:rsidR="00002B84" w:rsidRDefault="00824AAC">
            <w:pPr>
              <w:widowControl w:val="0"/>
              <w:spacing w:after="0" w:line="240" w:lineRule="auto"/>
              <w:jc w:val="center"/>
              <w:rPr>
                <w:rFonts w:ascii="Times New Roman" w:hAnsi="Times New Roman" w:cs="Times New Roman"/>
                <w:b/>
                <w:bCs/>
                <w:sz w:val="20"/>
                <w:szCs w:val="28"/>
              </w:rPr>
            </w:pPr>
            <w:r>
              <w:rPr>
                <w:rFonts w:ascii="Times New Roman" w:eastAsia="Calibri" w:hAnsi="Times New Roman" w:cs="Times New Roman"/>
                <w:b/>
                <w:bCs/>
                <w:sz w:val="20"/>
                <w:szCs w:val="28"/>
              </w:rPr>
              <w:t>Г</w:t>
            </w:r>
          </w:p>
        </w:tc>
        <w:tc>
          <w:tcPr>
            <w:tcW w:w="1266" w:type="dxa"/>
          </w:tcPr>
          <w:p w14:paraId="219FB27B" w14:textId="77777777" w:rsidR="00002B84" w:rsidRDefault="00824AAC">
            <w:pPr>
              <w:widowControl w:val="0"/>
              <w:spacing w:after="0" w:line="240" w:lineRule="auto"/>
              <w:jc w:val="center"/>
              <w:rPr>
                <w:rFonts w:ascii="Times New Roman" w:hAnsi="Times New Roman" w:cs="Times New Roman"/>
                <w:b/>
                <w:bCs/>
                <w:sz w:val="20"/>
                <w:szCs w:val="28"/>
              </w:rPr>
            </w:pPr>
            <w:r>
              <w:rPr>
                <w:rFonts w:ascii="Times New Roman" w:eastAsia="Calibri" w:hAnsi="Times New Roman" w:cs="Times New Roman"/>
                <w:b/>
                <w:bCs/>
                <w:sz w:val="20"/>
                <w:szCs w:val="28"/>
              </w:rPr>
              <w:t>Д</w:t>
            </w:r>
          </w:p>
        </w:tc>
        <w:tc>
          <w:tcPr>
            <w:tcW w:w="1236" w:type="dxa"/>
          </w:tcPr>
          <w:p w14:paraId="068EEDF5" w14:textId="77777777" w:rsidR="00002B84" w:rsidRDefault="00824AAC">
            <w:pPr>
              <w:widowControl w:val="0"/>
              <w:spacing w:after="0" w:line="240" w:lineRule="auto"/>
              <w:jc w:val="center"/>
              <w:rPr>
                <w:rFonts w:ascii="Times New Roman" w:hAnsi="Times New Roman" w:cs="Times New Roman"/>
                <w:b/>
                <w:bCs/>
                <w:sz w:val="20"/>
                <w:szCs w:val="28"/>
              </w:rPr>
            </w:pPr>
            <w:r>
              <w:rPr>
                <w:rFonts w:ascii="Times New Roman" w:eastAsia="Calibri" w:hAnsi="Times New Roman" w:cs="Times New Roman"/>
                <w:b/>
                <w:bCs/>
                <w:sz w:val="20"/>
                <w:szCs w:val="28"/>
              </w:rPr>
              <w:t>Е</w:t>
            </w:r>
          </w:p>
        </w:tc>
        <w:tc>
          <w:tcPr>
            <w:tcW w:w="1231" w:type="dxa"/>
          </w:tcPr>
          <w:p w14:paraId="344B783E" w14:textId="77777777" w:rsidR="00002B84" w:rsidRDefault="00824AAC">
            <w:pPr>
              <w:widowControl w:val="0"/>
              <w:spacing w:after="0" w:line="240" w:lineRule="auto"/>
              <w:jc w:val="center"/>
              <w:rPr>
                <w:rFonts w:ascii="Times New Roman" w:hAnsi="Times New Roman" w:cs="Times New Roman"/>
                <w:b/>
                <w:bCs/>
                <w:sz w:val="20"/>
                <w:szCs w:val="28"/>
              </w:rPr>
            </w:pPr>
            <w:r>
              <w:rPr>
                <w:rFonts w:ascii="Times New Roman" w:eastAsia="Calibri" w:hAnsi="Times New Roman" w:cs="Times New Roman"/>
                <w:b/>
                <w:bCs/>
                <w:sz w:val="20"/>
                <w:szCs w:val="28"/>
              </w:rPr>
              <w:t>Ж</w:t>
            </w:r>
          </w:p>
        </w:tc>
      </w:tr>
      <w:tr w:rsidR="00002B84" w14:paraId="035BD25E" w14:textId="77777777">
        <w:tc>
          <w:tcPr>
            <w:tcW w:w="910" w:type="dxa"/>
          </w:tcPr>
          <w:p w14:paraId="07B38BDA" w14:textId="77777777" w:rsidR="00002B84" w:rsidRDefault="00824AAC">
            <w:pPr>
              <w:widowControl w:val="0"/>
              <w:spacing w:after="0" w:line="240" w:lineRule="auto"/>
              <w:jc w:val="center"/>
              <w:rPr>
                <w:rFonts w:ascii="Times New Roman" w:hAnsi="Times New Roman" w:cs="Times New Roman"/>
                <w:b/>
                <w:bCs/>
                <w:sz w:val="20"/>
                <w:szCs w:val="28"/>
              </w:rPr>
            </w:pPr>
            <w:r>
              <w:rPr>
                <w:rFonts w:ascii="Times New Roman" w:eastAsia="Calibri" w:hAnsi="Times New Roman" w:cs="Times New Roman"/>
                <w:b/>
                <w:bCs/>
                <w:sz w:val="20"/>
                <w:szCs w:val="28"/>
              </w:rPr>
              <w:t>П</w:t>
            </w:r>
          </w:p>
        </w:tc>
        <w:tc>
          <w:tcPr>
            <w:tcW w:w="1048" w:type="dxa"/>
          </w:tcPr>
          <w:p w14:paraId="0E08E697"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ПА</w:t>
            </w:r>
          </w:p>
        </w:tc>
        <w:tc>
          <w:tcPr>
            <w:tcW w:w="1128" w:type="dxa"/>
          </w:tcPr>
          <w:p w14:paraId="0682F1C5"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ПБ</w:t>
            </w:r>
          </w:p>
        </w:tc>
        <w:tc>
          <w:tcPr>
            <w:tcW w:w="1514" w:type="dxa"/>
          </w:tcPr>
          <w:p w14:paraId="6881CDE8"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ПВ</w:t>
            </w:r>
          </w:p>
        </w:tc>
        <w:tc>
          <w:tcPr>
            <w:tcW w:w="1583" w:type="dxa"/>
          </w:tcPr>
          <w:p w14:paraId="56C53816"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ПГ</w:t>
            </w:r>
          </w:p>
        </w:tc>
        <w:tc>
          <w:tcPr>
            <w:tcW w:w="1266" w:type="dxa"/>
          </w:tcPr>
          <w:p w14:paraId="67059907"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ПД</w:t>
            </w:r>
          </w:p>
        </w:tc>
        <w:tc>
          <w:tcPr>
            <w:tcW w:w="1236" w:type="dxa"/>
          </w:tcPr>
          <w:p w14:paraId="5CCC971B"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ПЕ</w:t>
            </w:r>
          </w:p>
        </w:tc>
        <w:tc>
          <w:tcPr>
            <w:tcW w:w="1231" w:type="dxa"/>
          </w:tcPr>
          <w:p w14:paraId="2FCDC06D"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ПЖ</w:t>
            </w:r>
          </w:p>
        </w:tc>
      </w:tr>
      <w:tr w:rsidR="00002B84" w14:paraId="5B3BE643" w14:textId="77777777">
        <w:tc>
          <w:tcPr>
            <w:tcW w:w="910" w:type="dxa"/>
          </w:tcPr>
          <w:p w14:paraId="74A21F89" w14:textId="77777777" w:rsidR="00002B84" w:rsidRDefault="00824AAC">
            <w:pPr>
              <w:widowControl w:val="0"/>
              <w:spacing w:after="0" w:line="240" w:lineRule="auto"/>
              <w:jc w:val="center"/>
              <w:rPr>
                <w:rFonts w:ascii="Times New Roman" w:hAnsi="Times New Roman" w:cs="Times New Roman"/>
                <w:b/>
                <w:bCs/>
                <w:sz w:val="20"/>
                <w:szCs w:val="28"/>
              </w:rPr>
            </w:pPr>
            <w:r>
              <w:rPr>
                <w:rFonts w:ascii="Times New Roman" w:eastAsia="Calibri" w:hAnsi="Times New Roman" w:cs="Times New Roman"/>
                <w:b/>
                <w:bCs/>
                <w:sz w:val="20"/>
                <w:szCs w:val="28"/>
              </w:rPr>
              <w:t>1</w:t>
            </w:r>
          </w:p>
        </w:tc>
        <w:tc>
          <w:tcPr>
            <w:tcW w:w="1048" w:type="dxa"/>
          </w:tcPr>
          <w:p w14:paraId="0AA0BE3D"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1А</w:t>
            </w:r>
          </w:p>
        </w:tc>
        <w:tc>
          <w:tcPr>
            <w:tcW w:w="1128" w:type="dxa"/>
          </w:tcPr>
          <w:p w14:paraId="53AEDA30"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1Б</w:t>
            </w:r>
          </w:p>
        </w:tc>
        <w:tc>
          <w:tcPr>
            <w:tcW w:w="1514" w:type="dxa"/>
          </w:tcPr>
          <w:p w14:paraId="75F54DD5"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1В</w:t>
            </w:r>
          </w:p>
        </w:tc>
        <w:tc>
          <w:tcPr>
            <w:tcW w:w="1583" w:type="dxa"/>
          </w:tcPr>
          <w:p w14:paraId="5EB7E1E2"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1Г</w:t>
            </w:r>
          </w:p>
        </w:tc>
        <w:tc>
          <w:tcPr>
            <w:tcW w:w="1266" w:type="dxa"/>
          </w:tcPr>
          <w:p w14:paraId="4F617E88"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1Д</w:t>
            </w:r>
          </w:p>
        </w:tc>
        <w:tc>
          <w:tcPr>
            <w:tcW w:w="1236" w:type="dxa"/>
          </w:tcPr>
          <w:p w14:paraId="6A4002AB"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1Е</w:t>
            </w:r>
          </w:p>
        </w:tc>
        <w:tc>
          <w:tcPr>
            <w:tcW w:w="1231" w:type="dxa"/>
          </w:tcPr>
          <w:p w14:paraId="34B33D1A"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1Ж</w:t>
            </w:r>
          </w:p>
        </w:tc>
      </w:tr>
      <w:tr w:rsidR="00002B84" w14:paraId="76FE877B" w14:textId="77777777">
        <w:tc>
          <w:tcPr>
            <w:tcW w:w="910" w:type="dxa"/>
          </w:tcPr>
          <w:p w14:paraId="23FD6DAF" w14:textId="77777777" w:rsidR="00002B84" w:rsidRDefault="00824AAC">
            <w:pPr>
              <w:widowControl w:val="0"/>
              <w:spacing w:after="0" w:line="240" w:lineRule="auto"/>
              <w:jc w:val="center"/>
              <w:rPr>
                <w:rFonts w:ascii="Times New Roman" w:hAnsi="Times New Roman" w:cs="Times New Roman"/>
                <w:b/>
                <w:bCs/>
                <w:sz w:val="20"/>
                <w:szCs w:val="28"/>
              </w:rPr>
            </w:pPr>
            <w:r>
              <w:rPr>
                <w:rFonts w:ascii="Times New Roman" w:eastAsia="Calibri" w:hAnsi="Times New Roman" w:cs="Times New Roman"/>
                <w:b/>
                <w:bCs/>
                <w:sz w:val="20"/>
                <w:szCs w:val="28"/>
              </w:rPr>
              <w:t>2</w:t>
            </w:r>
          </w:p>
        </w:tc>
        <w:tc>
          <w:tcPr>
            <w:tcW w:w="1048" w:type="dxa"/>
          </w:tcPr>
          <w:p w14:paraId="4C65A824"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2А</w:t>
            </w:r>
          </w:p>
        </w:tc>
        <w:tc>
          <w:tcPr>
            <w:tcW w:w="1128" w:type="dxa"/>
          </w:tcPr>
          <w:p w14:paraId="72F0578C"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2Б</w:t>
            </w:r>
          </w:p>
        </w:tc>
        <w:tc>
          <w:tcPr>
            <w:tcW w:w="1514" w:type="dxa"/>
          </w:tcPr>
          <w:p w14:paraId="095B9A56"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2В</w:t>
            </w:r>
          </w:p>
        </w:tc>
        <w:tc>
          <w:tcPr>
            <w:tcW w:w="1583" w:type="dxa"/>
          </w:tcPr>
          <w:p w14:paraId="1A3C8E1E"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2Г</w:t>
            </w:r>
          </w:p>
        </w:tc>
        <w:tc>
          <w:tcPr>
            <w:tcW w:w="1266" w:type="dxa"/>
          </w:tcPr>
          <w:p w14:paraId="2024C335"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2Д</w:t>
            </w:r>
          </w:p>
        </w:tc>
        <w:tc>
          <w:tcPr>
            <w:tcW w:w="1236" w:type="dxa"/>
          </w:tcPr>
          <w:p w14:paraId="3D618579"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2Е</w:t>
            </w:r>
          </w:p>
        </w:tc>
        <w:tc>
          <w:tcPr>
            <w:tcW w:w="1231" w:type="dxa"/>
          </w:tcPr>
          <w:p w14:paraId="614A35CB" w14:textId="77777777" w:rsidR="00002B84" w:rsidRDefault="00824AAC">
            <w:pPr>
              <w:widowControl w:val="0"/>
              <w:spacing w:after="0" w:line="240" w:lineRule="auto"/>
              <w:rPr>
                <w:rFonts w:ascii="Times New Roman" w:hAnsi="Times New Roman" w:cs="Times New Roman"/>
                <w:sz w:val="20"/>
                <w:szCs w:val="28"/>
              </w:rPr>
            </w:pPr>
            <w:r>
              <w:rPr>
                <w:rFonts w:ascii="Times New Roman" w:eastAsia="Calibri" w:hAnsi="Times New Roman" w:cs="Times New Roman"/>
                <w:sz w:val="20"/>
                <w:szCs w:val="28"/>
              </w:rPr>
              <w:t>2Ж</w:t>
            </w:r>
          </w:p>
        </w:tc>
      </w:tr>
    </w:tbl>
    <w:p w14:paraId="1DA0789D" w14:textId="77777777" w:rsidR="00002B84" w:rsidRDefault="00002B84">
      <w:pPr>
        <w:spacing w:after="0" w:line="240" w:lineRule="auto"/>
        <w:ind w:firstLine="709"/>
        <w:jc w:val="both"/>
        <w:rPr>
          <w:rFonts w:ascii="Times New Roman" w:hAnsi="Times New Roman" w:cs="Times New Roman"/>
          <w:sz w:val="24"/>
          <w:szCs w:val="24"/>
        </w:rPr>
      </w:pPr>
    </w:p>
    <w:p w14:paraId="303FED7D" w14:textId="77777777" w:rsidR="00002B84" w:rsidRDefault="00824AA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Определение значения «приоритета» осуществляется путем последовательного перебора каждого «критерия» и его условия в таблице:</w:t>
      </w:r>
    </w:p>
    <w:tbl>
      <w:tblPr>
        <w:tblW w:w="5000" w:type="pct"/>
        <w:tblLayout w:type="fixed"/>
        <w:tblLook w:val="04A0" w:firstRow="1" w:lastRow="0" w:firstColumn="1" w:lastColumn="0" w:noHBand="0" w:noVBand="1"/>
      </w:tblPr>
      <w:tblGrid>
        <w:gridCol w:w="769"/>
        <w:gridCol w:w="929"/>
        <w:gridCol w:w="998"/>
        <w:gridCol w:w="1330"/>
        <w:gridCol w:w="813"/>
        <w:gridCol w:w="1115"/>
        <w:gridCol w:w="1102"/>
        <w:gridCol w:w="1426"/>
        <w:gridCol w:w="423"/>
        <w:gridCol w:w="998"/>
      </w:tblGrid>
      <w:tr w:rsidR="00002B84" w14:paraId="6D2C7927" w14:textId="77777777">
        <w:trPr>
          <w:trHeight w:val="315"/>
        </w:trPr>
        <w:tc>
          <w:tcPr>
            <w:tcW w:w="77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1F868EB5" w14:textId="77777777" w:rsidR="00002B84" w:rsidRDefault="00824AAC">
            <w:pPr>
              <w:widowControl w:val="0"/>
              <w:spacing w:after="0" w:line="240" w:lineRule="auto"/>
              <w:jc w:val="center"/>
              <w:rPr>
                <w:rFonts w:ascii="Times New Roman" w:eastAsia="Times New Roman" w:hAnsi="Times New Roman" w:cs="Times New Roman"/>
                <w:bCs/>
                <w:color w:val="000000"/>
                <w:sz w:val="14"/>
                <w:szCs w:val="28"/>
                <w:lang w:eastAsia="ru-RU"/>
              </w:rPr>
            </w:pPr>
            <w:r>
              <w:rPr>
                <w:rFonts w:ascii="Times New Roman" w:eastAsia="Times New Roman" w:hAnsi="Times New Roman" w:cs="Times New Roman"/>
                <w:bCs/>
                <w:color w:val="000000"/>
                <w:sz w:val="14"/>
                <w:szCs w:val="28"/>
                <w:lang w:eastAsia="ru-RU"/>
              </w:rPr>
              <w:t>Приоритет</w:t>
            </w:r>
          </w:p>
        </w:tc>
        <w:tc>
          <w:tcPr>
            <w:tcW w:w="9151" w:type="dxa"/>
            <w:gridSpan w:val="9"/>
            <w:tcBorders>
              <w:top w:val="single" w:sz="8" w:space="0" w:color="000000"/>
              <w:left w:val="single" w:sz="8" w:space="0" w:color="000000"/>
              <w:bottom w:val="single" w:sz="8" w:space="0" w:color="000000"/>
              <w:right w:val="single" w:sz="8" w:space="0" w:color="000000"/>
            </w:tcBorders>
            <w:shd w:val="clear" w:color="auto" w:fill="auto"/>
            <w:vAlign w:val="center"/>
          </w:tcPr>
          <w:p w14:paraId="081D755F" w14:textId="77777777" w:rsidR="00002B84" w:rsidRDefault="00824AAC">
            <w:pPr>
              <w:widowControl w:val="0"/>
              <w:spacing w:after="0" w:line="240" w:lineRule="auto"/>
              <w:jc w:val="center"/>
              <w:rPr>
                <w:rFonts w:ascii="Times New Roman" w:eastAsia="Times New Roman" w:hAnsi="Times New Roman" w:cs="Times New Roman"/>
                <w:bCs/>
                <w:color w:val="000000"/>
                <w:sz w:val="14"/>
                <w:szCs w:val="28"/>
                <w:lang w:eastAsia="ru-RU"/>
              </w:rPr>
            </w:pPr>
            <w:r>
              <w:rPr>
                <w:rFonts w:ascii="Times New Roman" w:eastAsia="Times New Roman" w:hAnsi="Times New Roman" w:cs="Times New Roman"/>
                <w:bCs/>
                <w:color w:val="000000"/>
                <w:sz w:val="14"/>
                <w:szCs w:val="28"/>
                <w:lang w:eastAsia="ru-RU"/>
              </w:rPr>
              <w:t>Критерий</w:t>
            </w:r>
          </w:p>
        </w:tc>
      </w:tr>
      <w:tr w:rsidR="00002B84" w14:paraId="5BEDC386" w14:textId="77777777">
        <w:trPr>
          <w:trHeight w:val="315"/>
        </w:trPr>
        <w:tc>
          <w:tcPr>
            <w:tcW w:w="771" w:type="dxa"/>
            <w:vMerge/>
            <w:tcBorders>
              <w:top w:val="single" w:sz="8" w:space="0" w:color="000000"/>
              <w:left w:val="single" w:sz="8" w:space="0" w:color="000000"/>
              <w:bottom w:val="single" w:sz="8" w:space="0" w:color="000000"/>
              <w:right w:val="single" w:sz="8" w:space="0" w:color="000000"/>
            </w:tcBorders>
            <w:vAlign w:val="center"/>
          </w:tcPr>
          <w:p w14:paraId="5E30BD7C" w14:textId="77777777" w:rsidR="00002B84" w:rsidRDefault="00002B84">
            <w:pPr>
              <w:widowControl w:val="0"/>
              <w:spacing w:after="0" w:line="240" w:lineRule="auto"/>
              <w:rPr>
                <w:rFonts w:ascii="Times New Roman" w:eastAsia="Times New Roman" w:hAnsi="Times New Roman" w:cs="Times New Roman"/>
                <w:bCs/>
                <w:color w:val="000000"/>
                <w:sz w:val="14"/>
                <w:szCs w:val="28"/>
                <w:lang w:eastAsia="ru-RU"/>
              </w:rPr>
            </w:pPr>
          </w:p>
        </w:tc>
        <w:tc>
          <w:tcPr>
            <w:tcW w:w="93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EE222AE" w14:textId="77777777" w:rsidR="00002B84" w:rsidRDefault="00824AAC">
            <w:pPr>
              <w:widowControl w:val="0"/>
              <w:spacing w:after="0" w:line="240" w:lineRule="auto"/>
              <w:jc w:val="center"/>
              <w:rPr>
                <w:rFonts w:ascii="Times New Roman" w:eastAsia="Times New Roman" w:hAnsi="Times New Roman" w:cs="Times New Roman"/>
                <w:bCs/>
                <w:color w:val="000000"/>
                <w:sz w:val="14"/>
                <w:szCs w:val="28"/>
                <w:lang w:eastAsia="ru-RU"/>
              </w:rPr>
            </w:pPr>
            <w:r>
              <w:rPr>
                <w:rFonts w:ascii="Times New Roman" w:eastAsia="Times New Roman" w:hAnsi="Times New Roman" w:cs="Times New Roman"/>
                <w:bCs/>
                <w:color w:val="000000"/>
                <w:sz w:val="14"/>
                <w:szCs w:val="28"/>
                <w:lang w:eastAsia="ru-RU"/>
              </w:rPr>
              <w:t>ИТС оборудования</w:t>
            </w:r>
          </w:p>
        </w:tc>
        <w:tc>
          <w:tcPr>
            <w:tcW w:w="100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14591E84" w14:textId="77777777" w:rsidR="00002B84" w:rsidRDefault="00824AAC">
            <w:pPr>
              <w:widowControl w:val="0"/>
              <w:spacing w:after="0" w:line="240" w:lineRule="auto"/>
              <w:jc w:val="center"/>
              <w:rPr>
                <w:rFonts w:ascii="Times New Roman" w:eastAsia="Times New Roman" w:hAnsi="Times New Roman" w:cs="Times New Roman"/>
                <w:bCs/>
                <w:color w:val="000000"/>
                <w:sz w:val="14"/>
                <w:szCs w:val="28"/>
                <w:lang w:eastAsia="ru-RU"/>
              </w:rPr>
            </w:pPr>
            <w:r>
              <w:rPr>
                <w:rFonts w:ascii="Times New Roman" w:eastAsia="Times New Roman" w:hAnsi="Times New Roman" w:cs="Times New Roman"/>
                <w:bCs/>
                <w:color w:val="000000"/>
                <w:sz w:val="14"/>
                <w:szCs w:val="28"/>
                <w:lang w:eastAsia="ru-RU"/>
              </w:rPr>
              <w:t>ИТС ФУ, сегмента, элемента + балльная оценка параметра (Кроме выключателей)</w:t>
            </w:r>
          </w:p>
        </w:tc>
        <w:tc>
          <w:tcPr>
            <w:tcW w:w="133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39F4755C" w14:textId="77777777" w:rsidR="00002B84" w:rsidRDefault="00824AAC">
            <w:pPr>
              <w:widowControl w:val="0"/>
              <w:spacing w:after="0" w:line="240" w:lineRule="auto"/>
              <w:jc w:val="center"/>
              <w:rPr>
                <w:rFonts w:ascii="Times New Roman" w:eastAsia="Times New Roman" w:hAnsi="Times New Roman" w:cs="Times New Roman"/>
                <w:bCs/>
                <w:color w:val="000000"/>
                <w:sz w:val="14"/>
                <w:szCs w:val="28"/>
                <w:lang w:eastAsia="ru-RU"/>
              </w:rPr>
            </w:pPr>
            <w:r>
              <w:rPr>
                <w:rFonts w:ascii="Times New Roman" w:eastAsia="Times New Roman" w:hAnsi="Times New Roman" w:cs="Times New Roman"/>
                <w:bCs/>
                <w:color w:val="000000"/>
                <w:sz w:val="14"/>
                <w:szCs w:val="28"/>
                <w:lang w:eastAsia="ru-RU"/>
              </w:rPr>
              <w:t>Наличие в заключениях экспертизы, по результатам технического диагностирования, технического освидетельствования, рекомендации о замене элемента, узла</w:t>
            </w:r>
          </w:p>
        </w:tc>
        <w:tc>
          <w:tcPr>
            <w:tcW w:w="81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7247283B" w14:textId="77777777" w:rsidR="00002B84" w:rsidRDefault="00824AAC">
            <w:pPr>
              <w:widowControl w:val="0"/>
              <w:spacing w:after="0" w:line="240" w:lineRule="auto"/>
              <w:jc w:val="center"/>
              <w:rPr>
                <w:rFonts w:ascii="Times New Roman" w:eastAsia="Times New Roman" w:hAnsi="Times New Roman" w:cs="Times New Roman"/>
                <w:bCs/>
                <w:color w:val="000000"/>
                <w:sz w:val="14"/>
                <w:szCs w:val="28"/>
                <w:lang w:eastAsia="ru-RU"/>
              </w:rPr>
            </w:pPr>
            <w:r>
              <w:rPr>
                <w:rFonts w:ascii="Times New Roman" w:eastAsia="Times New Roman" w:hAnsi="Times New Roman" w:cs="Times New Roman"/>
                <w:bCs/>
                <w:color w:val="000000"/>
                <w:sz w:val="14"/>
                <w:szCs w:val="28"/>
                <w:lang w:eastAsia="ru-RU"/>
              </w:rPr>
              <w:t>Дефекты и отклонения от НТД (состояние) РОФУ</w:t>
            </w:r>
          </w:p>
        </w:tc>
        <w:tc>
          <w:tcPr>
            <w:tcW w:w="111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2EDF4929" w14:textId="77777777" w:rsidR="00002B84" w:rsidRDefault="00824AAC">
            <w:pPr>
              <w:widowControl w:val="0"/>
              <w:spacing w:after="0" w:line="240" w:lineRule="auto"/>
              <w:jc w:val="center"/>
              <w:rPr>
                <w:rFonts w:ascii="Times New Roman" w:eastAsia="Times New Roman" w:hAnsi="Times New Roman" w:cs="Times New Roman"/>
                <w:bCs/>
                <w:color w:val="000000"/>
                <w:sz w:val="14"/>
                <w:szCs w:val="28"/>
                <w:lang w:eastAsia="ru-RU"/>
              </w:rPr>
            </w:pPr>
            <w:r>
              <w:rPr>
                <w:rFonts w:ascii="Times New Roman" w:eastAsia="Times New Roman" w:hAnsi="Times New Roman" w:cs="Times New Roman"/>
                <w:bCs/>
                <w:color w:val="000000"/>
                <w:sz w:val="14"/>
                <w:szCs w:val="28"/>
                <w:lang w:eastAsia="ru-RU"/>
              </w:rPr>
              <w:t>Высоковольтные вводы трансформаторов</w:t>
            </w:r>
          </w:p>
        </w:tc>
        <w:tc>
          <w:tcPr>
            <w:tcW w:w="3956"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470668C2" w14:textId="77777777" w:rsidR="00002B84" w:rsidRDefault="00824AAC">
            <w:pPr>
              <w:widowControl w:val="0"/>
              <w:spacing w:after="0" w:line="240" w:lineRule="auto"/>
              <w:jc w:val="center"/>
              <w:rPr>
                <w:rFonts w:ascii="Times New Roman" w:eastAsia="Times New Roman" w:hAnsi="Times New Roman" w:cs="Times New Roman"/>
                <w:bCs/>
                <w:color w:val="000000"/>
                <w:sz w:val="14"/>
                <w:szCs w:val="28"/>
                <w:lang w:eastAsia="ru-RU"/>
              </w:rPr>
            </w:pPr>
            <w:r>
              <w:rPr>
                <w:rFonts w:ascii="Times New Roman" w:eastAsia="Times New Roman" w:hAnsi="Times New Roman" w:cs="Times New Roman"/>
                <w:bCs/>
                <w:color w:val="000000"/>
                <w:sz w:val="14"/>
                <w:szCs w:val="28"/>
                <w:lang w:eastAsia="ru-RU"/>
              </w:rPr>
              <w:t>Высоковольтные выключатели</w:t>
            </w:r>
          </w:p>
        </w:tc>
      </w:tr>
      <w:tr w:rsidR="00002B84" w14:paraId="28C59CBD" w14:textId="77777777">
        <w:trPr>
          <w:trHeight w:val="648"/>
        </w:trPr>
        <w:tc>
          <w:tcPr>
            <w:tcW w:w="771" w:type="dxa"/>
            <w:vMerge/>
            <w:tcBorders>
              <w:top w:val="single" w:sz="8" w:space="0" w:color="000000"/>
              <w:left w:val="single" w:sz="8" w:space="0" w:color="000000"/>
              <w:bottom w:val="single" w:sz="8" w:space="0" w:color="000000"/>
              <w:right w:val="single" w:sz="8" w:space="0" w:color="000000"/>
            </w:tcBorders>
            <w:vAlign w:val="center"/>
          </w:tcPr>
          <w:p w14:paraId="4B72DED8" w14:textId="77777777" w:rsidR="00002B84" w:rsidRDefault="00002B84">
            <w:pPr>
              <w:widowControl w:val="0"/>
              <w:spacing w:after="0" w:line="240" w:lineRule="auto"/>
              <w:rPr>
                <w:rFonts w:ascii="Times New Roman" w:eastAsia="Times New Roman" w:hAnsi="Times New Roman" w:cs="Times New Roman"/>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10DBE548" w14:textId="77777777" w:rsidR="00002B84" w:rsidRDefault="00002B84">
            <w:pPr>
              <w:widowControl w:val="0"/>
              <w:spacing w:after="0" w:line="240" w:lineRule="auto"/>
              <w:rPr>
                <w:rFonts w:ascii="Times New Roman" w:eastAsia="Times New Roman" w:hAnsi="Times New Roman" w:cs="Times New Roman"/>
                <w:bCs/>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5EF7A258" w14:textId="77777777" w:rsidR="00002B84" w:rsidRDefault="00002B84">
            <w:pPr>
              <w:widowControl w:val="0"/>
              <w:spacing w:after="0" w:line="240" w:lineRule="auto"/>
              <w:rPr>
                <w:rFonts w:ascii="Times New Roman" w:eastAsia="Times New Roman" w:hAnsi="Times New Roman" w:cs="Times New Roman"/>
                <w:bCs/>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5D1BE3BB" w14:textId="77777777" w:rsidR="00002B84" w:rsidRDefault="00002B84">
            <w:pPr>
              <w:widowControl w:val="0"/>
              <w:spacing w:after="0" w:line="240" w:lineRule="auto"/>
              <w:rPr>
                <w:rFonts w:ascii="Times New Roman" w:eastAsia="Times New Roman" w:hAnsi="Times New Roman" w:cs="Times New Roman"/>
                <w:bCs/>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11FC6E01" w14:textId="77777777" w:rsidR="00002B84" w:rsidRDefault="00002B84">
            <w:pPr>
              <w:widowControl w:val="0"/>
              <w:spacing w:after="0" w:line="240" w:lineRule="auto"/>
              <w:rPr>
                <w:rFonts w:ascii="Times New Roman" w:eastAsia="Times New Roman" w:hAnsi="Times New Roman" w:cs="Times New Roman"/>
                <w:bCs/>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1C14D383" w14:textId="77777777" w:rsidR="00002B84" w:rsidRDefault="00002B84">
            <w:pPr>
              <w:widowControl w:val="0"/>
              <w:spacing w:after="0" w:line="240" w:lineRule="auto"/>
              <w:rPr>
                <w:rFonts w:ascii="Times New Roman" w:eastAsia="Times New Roman" w:hAnsi="Times New Roman" w:cs="Times New Roman"/>
                <w:bCs/>
                <w:color w:val="000000"/>
                <w:sz w:val="14"/>
                <w:szCs w:val="28"/>
                <w:lang w:eastAsia="ru-RU"/>
              </w:rPr>
            </w:pPr>
          </w:p>
        </w:tc>
        <w:tc>
          <w:tcPr>
            <w:tcW w:w="2956"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6031670" w14:textId="77777777" w:rsidR="00002B84" w:rsidRDefault="00824AAC">
            <w:pPr>
              <w:widowControl w:val="0"/>
              <w:spacing w:after="0" w:line="240" w:lineRule="auto"/>
              <w:jc w:val="center"/>
              <w:rPr>
                <w:rFonts w:ascii="Times New Roman" w:eastAsia="Times New Roman" w:hAnsi="Times New Roman" w:cs="Times New Roman"/>
                <w:bCs/>
                <w:color w:val="000000"/>
                <w:sz w:val="14"/>
                <w:szCs w:val="28"/>
                <w:lang w:eastAsia="ru-RU"/>
              </w:rPr>
            </w:pPr>
            <w:r>
              <w:rPr>
                <w:rFonts w:ascii="Times New Roman" w:eastAsia="Times New Roman" w:hAnsi="Times New Roman" w:cs="Times New Roman"/>
                <w:bCs/>
                <w:color w:val="000000"/>
                <w:sz w:val="14"/>
                <w:szCs w:val="28"/>
                <w:lang w:eastAsia="ru-RU"/>
              </w:rPr>
              <w:t>Параметры технического состояния</w:t>
            </w:r>
          </w:p>
        </w:tc>
        <w:tc>
          <w:tcPr>
            <w:tcW w:w="100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1F80BC54" w14:textId="77777777" w:rsidR="00002B84" w:rsidRDefault="00824AAC">
            <w:pPr>
              <w:widowControl w:val="0"/>
              <w:spacing w:after="0" w:line="240" w:lineRule="auto"/>
              <w:jc w:val="center"/>
              <w:rPr>
                <w:rFonts w:ascii="Times New Roman" w:eastAsia="Times New Roman" w:hAnsi="Times New Roman" w:cs="Times New Roman"/>
                <w:bCs/>
                <w:color w:val="000000"/>
                <w:sz w:val="14"/>
                <w:szCs w:val="28"/>
                <w:lang w:eastAsia="ru-RU"/>
              </w:rPr>
            </w:pPr>
            <w:r>
              <w:rPr>
                <w:rFonts w:ascii="Times New Roman" w:eastAsia="Times New Roman" w:hAnsi="Times New Roman" w:cs="Times New Roman"/>
                <w:bCs/>
                <w:color w:val="000000"/>
                <w:sz w:val="14"/>
                <w:szCs w:val="28"/>
                <w:lang w:eastAsia="ru-RU"/>
              </w:rPr>
              <w:t>ИТС ФУ + Балльная оценка параметра (для выключателей)</w:t>
            </w:r>
          </w:p>
        </w:tc>
      </w:tr>
      <w:tr w:rsidR="00002B84" w14:paraId="594C919E" w14:textId="77777777">
        <w:trPr>
          <w:trHeight w:val="648"/>
        </w:trPr>
        <w:tc>
          <w:tcPr>
            <w:tcW w:w="771" w:type="dxa"/>
            <w:vMerge/>
            <w:tcBorders>
              <w:top w:val="single" w:sz="8" w:space="0" w:color="000000"/>
              <w:left w:val="single" w:sz="8" w:space="0" w:color="000000"/>
              <w:bottom w:val="single" w:sz="8" w:space="0" w:color="000000"/>
              <w:right w:val="single" w:sz="8" w:space="0" w:color="000000"/>
            </w:tcBorders>
            <w:vAlign w:val="center"/>
          </w:tcPr>
          <w:p w14:paraId="401AB74E" w14:textId="77777777" w:rsidR="00002B84" w:rsidRDefault="00002B84">
            <w:pPr>
              <w:widowControl w:val="0"/>
              <w:spacing w:after="0" w:line="240" w:lineRule="auto"/>
              <w:rPr>
                <w:rFonts w:ascii="Times New Roman" w:eastAsia="Times New Roman" w:hAnsi="Times New Roman" w:cs="Times New Roman"/>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5BF71176" w14:textId="77777777" w:rsidR="00002B84" w:rsidRDefault="00002B84">
            <w:pPr>
              <w:widowControl w:val="0"/>
              <w:spacing w:after="0" w:line="240" w:lineRule="auto"/>
              <w:rPr>
                <w:rFonts w:ascii="Times New Roman" w:eastAsia="Times New Roman" w:hAnsi="Times New Roman" w:cs="Times New Roman"/>
                <w:bCs/>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3065CBD0" w14:textId="77777777" w:rsidR="00002B84" w:rsidRDefault="00002B84">
            <w:pPr>
              <w:widowControl w:val="0"/>
              <w:spacing w:after="0" w:line="240" w:lineRule="auto"/>
              <w:rPr>
                <w:rFonts w:ascii="Times New Roman" w:eastAsia="Times New Roman" w:hAnsi="Times New Roman" w:cs="Times New Roman"/>
                <w:bCs/>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4C48AC46" w14:textId="77777777" w:rsidR="00002B84" w:rsidRDefault="00002B84">
            <w:pPr>
              <w:widowControl w:val="0"/>
              <w:spacing w:after="0" w:line="240" w:lineRule="auto"/>
              <w:rPr>
                <w:rFonts w:ascii="Times New Roman" w:eastAsia="Times New Roman" w:hAnsi="Times New Roman" w:cs="Times New Roman"/>
                <w:bCs/>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1B05DEBC" w14:textId="77777777" w:rsidR="00002B84" w:rsidRDefault="00002B84">
            <w:pPr>
              <w:widowControl w:val="0"/>
              <w:spacing w:after="0" w:line="240" w:lineRule="auto"/>
              <w:rPr>
                <w:rFonts w:ascii="Times New Roman" w:eastAsia="Times New Roman" w:hAnsi="Times New Roman" w:cs="Times New Roman"/>
                <w:bCs/>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4B3E9BF3" w14:textId="77777777" w:rsidR="00002B84" w:rsidRDefault="00002B84">
            <w:pPr>
              <w:widowControl w:val="0"/>
              <w:spacing w:after="0" w:line="240" w:lineRule="auto"/>
              <w:rPr>
                <w:rFonts w:ascii="Times New Roman" w:eastAsia="Times New Roman" w:hAnsi="Times New Roman" w:cs="Times New Roman"/>
                <w:bCs/>
                <w:color w:val="000000"/>
                <w:sz w:val="14"/>
                <w:szCs w:val="28"/>
                <w:lang w:eastAsia="ru-RU"/>
              </w:rPr>
            </w:pPr>
          </w:p>
        </w:tc>
        <w:tc>
          <w:tcPr>
            <w:tcW w:w="11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F1A852" w14:textId="77777777" w:rsidR="00002B84" w:rsidRDefault="00824AAC">
            <w:pPr>
              <w:widowControl w:val="0"/>
              <w:spacing w:after="0" w:line="240" w:lineRule="auto"/>
              <w:jc w:val="center"/>
              <w:rPr>
                <w:rFonts w:ascii="Times New Roman" w:eastAsia="Times New Roman" w:hAnsi="Times New Roman" w:cs="Times New Roman"/>
                <w:bCs/>
                <w:color w:val="000000"/>
                <w:sz w:val="14"/>
                <w:szCs w:val="28"/>
                <w:lang w:eastAsia="ru-RU"/>
              </w:rPr>
            </w:pPr>
            <w:r>
              <w:rPr>
                <w:rFonts w:ascii="Times New Roman" w:eastAsia="Times New Roman" w:hAnsi="Times New Roman" w:cs="Times New Roman"/>
                <w:color w:val="000000"/>
                <w:sz w:val="14"/>
                <w:szCs w:val="28"/>
                <w:lang w:eastAsia="ru-RU"/>
              </w:rPr>
              <w:t>ФУ</w:t>
            </w: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D332F9" w14:textId="77777777" w:rsidR="00002B84" w:rsidRDefault="00824AAC">
            <w:pPr>
              <w:widowControl w:val="0"/>
              <w:spacing w:after="0" w:line="240" w:lineRule="auto"/>
              <w:jc w:val="center"/>
              <w:rPr>
                <w:rFonts w:ascii="Times New Roman" w:eastAsia="Times New Roman" w:hAnsi="Times New Roman" w:cs="Times New Roman"/>
                <w:bCs/>
                <w:color w:val="000000"/>
                <w:sz w:val="14"/>
                <w:szCs w:val="28"/>
                <w:lang w:eastAsia="ru-RU"/>
              </w:rPr>
            </w:pPr>
            <w:r>
              <w:rPr>
                <w:rFonts w:ascii="Times New Roman" w:eastAsia="Times New Roman" w:hAnsi="Times New Roman" w:cs="Times New Roman"/>
                <w:color w:val="000000"/>
                <w:sz w:val="14"/>
                <w:szCs w:val="28"/>
                <w:lang w:eastAsia="ru-RU"/>
              </w:rPr>
              <w:t>Параметр</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57447E" w14:textId="77777777" w:rsidR="00002B84" w:rsidRDefault="00824AAC">
            <w:pPr>
              <w:widowControl w:val="0"/>
              <w:spacing w:after="0" w:line="240" w:lineRule="auto"/>
              <w:jc w:val="center"/>
              <w:rPr>
                <w:rFonts w:ascii="Times New Roman" w:eastAsia="Times New Roman" w:hAnsi="Times New Roman" w:cs="Times New Roman"/>
                <w:bCs/>
                <w:color w:val="000000"/>
                <w:sz w:val="14"/>
                <w:szCs w:val="28"/>
                <w:lang w:eastAsia="ru-RU"/>
              </w:rPr>
            </w:pPr>
            <w:r>
              <w:rPr>
                <w:rFonts w:ascii="Times New Roman" w:eastAsia="Times New Roman" w:hAnsi="Times New Roman" w:cs="Times New Roman"/>
                <w:color w:val="000000"/>
                <w:sz w:val="14"/>
                <w:szCs w:val="28"/>
                <w:lang w:eastAsia="ru-RU"/>
              </w:rPr>
              <w:t>Бал</w:t>
            </w:r>
          </w:p>
        </w:tc>
        <w:tc>
          <w:tcPr>
            <w:tcW w:w="100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BEB3493" w14:textId="77777777" w:rsidR="00002B84" w:rsidRDefault="00002B84">
            <w:pPr>
              <w:widowControl w:val="0"/>
              <w:spacing w:after="0" w:line="240" w:lineRule="auto"/>
              <w:jc w:val="center"/>
              <w:rPr>
                <w:rFonts w:ascii="Times New Roman" w:eastAsia="Times New Roman" w:hAnsi="Times New Roman" w:cs="Times New Roman"/>
                <w:bCs/>
                <w:color w:val="000000"/>
                <w:sz w:val="14"/>
                <w:szCs w:val="28"/>
                <w:lang w:eastAsia="ru-RU"/>
              </w:rPr>
            </w:pPr>
          </w:p>
        </w:tc>
      </w:tr>
      <w:tr w:rsidR="00002B84" w14:paraId="128BC0D3" w14:textId="77777777">
        <w:trPr>
          <w:trHeight w:val="420"/>
        </w:trPr>
        <w:tc>
          <w:tcPr>
            <w:tcW w:w="7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7B31CD" w14:textId="77777777" w:rsidR="00002B84" w:rsidRDefault="00002B84">
            <w:pPr>
              <w:widowControl w:val="0"/>
              <w:spacing w:after="0" w:line="240" w:lineRule="auto"/>
              <w:jc w:val="center"/>
              <w:rPr>
                <w:rFonts w:ascii="Times New Roman" w:eastAsia="Times New Roman" w:hAnsi="Times New Roman" w:cs="Times New Roman"/>
                <w:b/>
                <w:bCs/>
                <w:color w:val="000000"/>
                <w:sz w:val="14"/>
                <w:szCs w:val="28"/>
                <w:lang w:eastAsia="ru-RU"/>
              </w:rPr>
            </w:pPr>
          </w:p>
        </w:tc>
        <w:tc>
          <w:tcPr>
            <w:tcW w:w="93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326E13" w14:textId="77777777" w:rsidR="00002B84" w:rsidRDefault="00824AAC">
            <w:pPr>
              <w:widowControl w:val="0"/>
              <w:spacing w:after="0" w:line="240" w:lineRule="auto"/>
              <w:jc w:val="center"/>
              <w:rPr>
                <w:rFonts w:ascii="Times New Roman" w:eastAsia="Times New Roman" w:hAnsi="Times New Roman" w:cs="Times New Roman"/>
                <w:b/>
                <w:bCs/>
                <w:color w:val="000000"/>
                <w:sz w:val="14"/>
                <w:szCs w:val="28"/>
                <w:lang w:eastAsia="ru-RU"/>
              </w:rPr>
            </w:pPr>
            <w:r>
              <w:rPr>
                <w:rFonts w:ascii="Times New Roman" w:eastAsia="Times New Roman" w:hAnsi="Times New Roman" w:cs="Times New Roman"/>
                <w:b/>
                <w:bCs/>
                <w:color w:val="000000"/>
                <w:sz w:val="14"/>
                <w:szCs w:val="28"/>
                <w:lang w:eastAsia="ru-RU"/>
              </w:rPr>
              <w:t>А</w:t>
            </w:r>
          </w:p>
        </w:tc>
        <w:tc>
          <w:tcPr>
            <w:tcW w:w="1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B59842" w14:textId="77777777" w:rsidR="00002B84" w:rsidRDefault="00824AAC">
            <w:pPr>
              <w:widowControl w:val="0"/>
              <w:spacing w:after="0" w:line="240" w:lineRule="auto"/>
              <w:jc w:val="center"/>
              <w:rPr>
                <w:rFonts w:ascii="Times New Roman" w:eastAsia="Times New Roman" w:hAnsi="Times New Roman" w:cs="Times New Roman"/>
                <w:b/>
                <w:bCs/>
                <w:color w:val="000000"/>
                <w:sz w:val="14"/>
                <w:szCs w:val="28"/>
                <w:lang w:eastAsia="ru-RU"/>
              </w:rPr>
            </w:pPr>
            <w:r>
              <w:rPr>
                <w:rFonts w:ascii="Times New Roman" w:eastAsia="Times New Roman" w:hAnsi="Times New Roman" w:cs="Times New Roman"/>
                <w:b/>
                <w:bCs/>
                <w:color w:val="000000"/>
                <w:sz w:val="14"/>
                <w:szCs w:val="28"/>
                <w:lang w:eastAsia="ru-RU"/>
              </w:rPr>
              <w:t>Б</w:t>
            </w:r>
          </w:p>
        </w:tc>
        <w:tc>
          <w:tcPr>
            <w:tcW w:w="13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9EEF26" w14:textId="77777777" w:rsidR="00002B84" w:rsidRDefault="00824AAC">
            <w:pPr>
              <w:widowControl w:val="0"/>
              <w:spacing w:after="0" w:line="240" w:lineRule="auto"/>
              <w:jc w:val="center"/>
              <w:rPr>
                <w:rFonts w:ascii="Times New Roman" w:eastAsia="Times New Roman" w:hAnsi="Times New Roman" w:cs="Times New Roman"/>
                <w:b/>
                <w:bCs/>
                <w:color w:val="000000"/>
                <w:sz w:val="14"/>
                <w:szCs w:val="28"/>
                <w:lang w:eastAsia="ru-RU"/>
              </w:rPr>
            </w:pPr>
            <w:r>
              <w:rPr>
                <w:rFonts w:ascii="Times New Roman" w:eastAsia="Times New Roman" w:hAnsi="Times New Roman" w:cs="Times New Roman"/>
                <w:b/>
                <w:bCs/>
                <w:color w:val="000000"/>
                <w:sz w:val="14"/>
                <w:szCs w:val="28"/>
                <w:lang w:eastAsia="ru-RU"/>
              </w:rPr>
              <w:t>В</w:t>
            </w:r>
          </w:p>
        </w:tc>
        <w:tc>
          <w:tcPr>
            <w:tcW w:w="81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49501C" w14:textId="77777777" w:rsidR="00002B84" w:rsidRDefault="00824AAC">
            <w:pPr>
              <w:widowControl w:val="0"/>
              <w:spacing w:after="0" w:line="240" w:lineRule="auto"/>
              <w:jc w:val="center"/>
              <w:rPr>
                <w:rFonts w:ascii="Times New Roman" w:eastAsia="Times New Roman" w:hAnsi="Times New Roman" w:cs="Times New Roman"/>
                <w:b/>
                <w:bCs/>
                <w:color w:val="000000"/>
                <w:sz w:val="14"/>
                <w:szCs w:val="28"/>
                <w:lang w:eastAsia="ru-RU"/>
              </w:rPr>
            </w:pPr>
            <w:r>
              <w:rPr>
                <w:rFonts w:ascii="Times New Roman" w:eastAsia="Times New Roman" w:hAnsi="Times New Roman" w:cs="Times New Roman"/>
                <w:b/>
                <w:bCs/>
                <w:color w:val="000000"/>
                <w:sz w:val="14"/>
                <w:szCs w:val="28"/>
                <w:lang w:eastAsia="ru-RU"/>
              </w:rPr>
              <w:t>Г</w:t>
            </w:r>
          </w:p>
        </w:tc>
        <w:tc>
          <w:tcPr>
            <w:tcW w:w="11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930AB4" w14:textId="77777777" w:rsidR="00002B84" w:rsidRDefault="00824AAC">
            <w:pPr>
              <w:widowControl w:val="0"/>
              <w:spacing w:after="0" w:line="240" w:lineRule="auto"/>
              <w:jc w:val="center"/>
              <w:rPr>
                <w:rFonts w:ascii="Times New Roman" w:eastAsia="Times New Roman" w:hAnsi="Times New Roman" w:cs="Times New Roman"/>
                <w:b/>
                <w:bCs/>
                <w:color w:val="000000"/>
                <w:sz w:val="14"/>
                <w:szCs w:val="28"/>
                <w:lang w:eastAsia="ru-RU"/>
              </w:rPr>
            </w:pPr>
            <w:r>
              <w:rPr>
                <w:rFonts w:ascii="Times New Roman" w:eastAsia="Times New Roman" w:hAnsi="Times New Roman" w:cs="Times New Roman"/>
                <w:b/>
                <w:bCs/>
                <w:color w:val="000000"/>
                <w:sz w:val="14"/>
                <w:szCs w:val="28"/>
                <w:lang w:eastAsia="ru-RU"/>
              </w:rPr>
              <w:t>Д</w:t>
            </w:r>
          </w:p>
        </w:tc>
        <w:tc>
          <w:tcPr>
            <w:tcW w:w="2956"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70E6EA3" w14:textId="77777777" w:rsidR="00002B84" w:rsidRDefault="00824AAC">
            <w:pPr>
              <w:widowControl w:val="0"/>
              <w:spacing w:after="0" w:line="240" w:lineRule="auto"/>
              <w:jc w:val="center"/>
              <w:rPr>
                <w:rFonts w:ascii="Times New Roman" w:eastAsia="Times New Roman" w:hAnsi="Times New Roman" w:cs="Times New Roman"/>
                <w:b/>
                <w:bCs/>
                <w:color w:val="000000"/>
                <w:sz w:val="14"/>
                <w:szCs w:val="28"/>
                <w:lang w:eastAsia="ru-RU"/>
              </w:rPr>
            </w:pPr>
            <w:r>
              <w:rPr>
                <w:rFonts w:ascii="Times New Roman" w:eastAsia="Times New Roman" w:hAnsi="Times New Roman" w:cs="Times New Roman"/>
                <w:b/>
                <w:bCs/>
                <w:color w:val="000000"/>
                <w:sz w:val="14"/>
                <w:szCs w:val="28"/>
                <w:lang w:eastAsia="ru-RU"/>
              </w:rPr>
              <w:t>Е</w:t>
            </w:r>
          </w:p>
        </w:tc>
        <w:tc>
          <w:tcPr>
            <w:tcW w:w="1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B7357C" w14:textId="77777777" w:rsidR="00002B84" w:rsidRDefault="00824AAC">
            <w:pPr>
              <w:widowControl w:val="0"/>
              <w:spacing w:after="0" w:line="240" w:lineRule="auto"/>
              <w:jc w:val="center"/>
              <w:rPr>
                <w:rFonts w:ascii="Times New Roman" w:eastAsia="Times New Roman" w:hAnsi="Times New Roman" w:cs="Times New Roman"/>
                <w:b/>
                <w:bCs/>
                <w:color w:val="000000"/>
                <w:sz w:val="14"/>
                <w:szCs w:val="28"/>
                <w:lang w:eastAsia="ru-RU"/>
              </w:rPr>
            </w:pPr>
            <w:r>
              <w:rPr>
                <w:rFonts w:ascii="Times New Roman" w:eastAsia="Times New Roman" w:hAnsi="Times New Roman" w:cs="Times New Roman"/>
                <w:b/>
                <w:bCs/>
                <w:color w:val="000000"/>
                <w:sz w:val="14"/>
                <w:szCs w:val="28"/>
                <w:lang w:eastAsia="ru-RU"/>
              </w:rPr>
              <w:t>Ж</w:t>
            </w:r>
          </w:p>
        </w:tc>
      </w:tr>
      <w:tr w:rsidR="00002B84" w14:paraId="0A2B31DE" w14:textId="77777777">
        <w:trPr>
          <w:trHeight w:val="830"/>
        </w:trPr>
        <w:tc>
          <w:tcPr>
            <w:tcW w:w="77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16710BE9" w14:textId="77777777" w:rsidR="00002B84" w:rsidRDefault="00824AAC">
            <w:pPr>
              <w:widowControl w:val="0"/>
              <w:spacing w:after="0" w:line="240" w:lineRule="auto"/>
              <w:jc w:val="center"/>
              <w:rPr>
                <w:rFonts w:ascii="Times New Roman" w:eastAsia="Times New Roman" w:hAnsi="Times New Roman" w:cs="Times New Roman"/>
                <w:b/>
                <w:bCs/>
                <w:color w:val="000000"/>
                <w:sz w:val="14"/>
                <w:szCs w:val="28"/>
                <w:lang w:eastAsia="ru-RU"/>
              </w:rPr>
            </w:pPr>
            <w:r>
              <w:rPr>
                <w:rFonts w:ascii="Times New Roman" w:eastAsia="Times New Roman" w:hAnsi="Times New Roman" w:cs="Times New Roman"/>
                <w:b/>
                <w:bCs/>
                <w:color w:val="000000"/>
                <w:sz w:val="14"/>
                <w:szCs w:val="28"/>
                <w:lang w:eastAsia="ru-RU"/>
              </w:rPr>
              <w:t>П</w:t>
            </w:r>
            <w:r>
              <w:rPr>
                <w:rStyle w:val="a6"/>
                <w:rFonts w:ascii="Times New Roman" w:eastAsia="Times New Roman" w:hAnsi="Times New Roman" w:cs="Times New Roman"/>
                <w:b/>
                <w:bCs/>
                <w:color w:val="000000"/>
                <w:sz w:val="14"/>
                <w:szCs w:val="28"/>
                <w:lang w:eastAsia="ru-RU"/>
              </w:rPr>
              <w:footnoteReference w:id="1"/>
            </w:r>
          </w:p>
        </w:tc>
        <w:tc>
          <w:tcPr>
            <w:tcW w:w="93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9E2B866"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 25;</w:t>
            </w:r>
          </w:p>
        </w:tc>
        <w:tc>
          <w:tcPr>
            <w:tcW w:w="100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59C8D0DC"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 26, "0";</w:t>
            </w:r>
          </w:p>
        </w:tc>
        <w:tc>
          <w:tcPr>
            <w:tcW w:w="133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8015D6B"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За 2 года до замены, определённой сроком экспертизы, ТД, заключения и т.п.</w:t>
            </w:r>
            <w:r>
              <w:rPr>
                <w:rFonts w:ascii="Times New Roman" w:eastAsia="Times New Roman" w:hAnsi="Times New Roman" w:cs="Times New Roman"/>
                <w:color w:val="000000"/>
                <w:sz w:val="14"/>
                <w:szCs w:val="28"/>
                <w:lang w:eastAsia="ru-RU"/>
              </w:rPr>
              <w:br/>
              <w:t>либо</w:t>
            </w:r>
            <w:r>
              <w:rPr>
                <w:rFonts w:ascii="Times New Roman" w:eastAsia="Times New Roman" w:hAnsi="Times New Roman" w:cs="Times New Roman"/>
                <w:color w:val="000000"/>
                <w:sz w:val="14"/>
                <w:szCs w:val="28"/>
                <w:lang w:eastAsia="ru-RU"/>
              </w:rPr>
              <w:br/>
              <w:t>за 2 года до окончания действия заключения, экспертизы и т.п.</w:t>
            </w:r>
          </w:p>
        </w:tc>
        <w:tc>
          <w:tcPr>
            <w:tcW w:w="81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37698F03"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Бальная оценка параметра "0", "1" любой из групп параметров РОФУ</w:t>
            </w:r>
          </w:p>
        </w:tc>
        <w:tc>
          <w:tcPr>
            <w:tcW w:w="111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7A04852"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Бальная оценка параметра "0" любой из групп параметров ФУ</w:t>
            </w:r>
          </w:p>
        </w:tc>
        <w:tc>
          <w:tcPr>
            <w:tcW w:w="110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B0350A7"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Прочее оборудование выключателя</w:t>
            </w: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39C87F"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Неисправность механизма включения/отключения</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CD81F5"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0,1</w:t>
            </w:r>
          </w:p>
        </w:tc>
        <w:tc>
          <w:tcPr>
            <w:tcW w:w="1000" w:type="dxa"/>
            <w:vMerge w:val="restart"/>
            <w:tcBorders>
              <w:top w:val="single" w:sz="8" w:space="0" w:color="000000"/>
              <w:left w:val="single" w:sz="8" w:space="0" w:color="000000"/>
              <w:bottom w:val="single" w:sz="8" w:space="0" w:color="000000"/>
              <w:right w:val="single" w:sz="8" w:space="0" w:color="000000"/>
            </w:tcBorders>
            <w:shd w:val="clear" w:color="auto" w:fill="auto"/>
            <w:vAlign w:val="bottom"/>
          </w:tcPr>
          <w:p w14:paraId="5EFF7B54"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 </w:t>
            </w:r>
          </w:p>
        </w:tc>
      </w:tr>
      <w:tr w:rsidR="00002B84" w14:paraId="2221A1DF" w14:textId="77777777">
        <w:trPr>
          <w:trHeight w:val="315"/>
        </w:trPr>
        <w:tc>
          <w:tcPr>
            <w:tcW w:w="771" w:type="dxa"/>
            <w:vMerge/>
            <w:tcBorders>
              <w:top w:val="single" w:sz="8" w:space="0" w:color="000000"/>
              <w:left w:val="single" w:sz="8" w:space="0" w:color="000000"/>
              <w:bottom w:val="single" w:sz="8" w:space="0" w:color="000000"/>
              <w:right w:val="single" w:sz="8" w:space="0" w:color="000000"/>
            </w:tcBorders>
            <w:vAlign w:val="center"/>
          </w:tcPr>
          <w:p w14:paraId="3624B7CA"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39AB8551"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04265277"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4D365122"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37D35E24"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42CF6E49"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2AC6ACE1"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E2FCB8"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Неисправность заводного устройства</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905F588"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2</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74A968AD"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5EDEF89C" w14:textId="77777777">
        <w:trPr>
          <w:trHeight w:val="315"/>
        </w:trPr>
        <w:tc>
          <w:tcPr>
            <w:tcW w:w="771" w:type="dxa"/>
            <w:vMerge/>
            <w:tcBorders>
              <w:top w:val="single" w:sz="8" w:space="0" w:color="000000"/>
              <w:left w:val="single" w:sz="8" w:space="0" w:color="000000"/>
              <w:bottom w:val="single" w:sz="8" w:space="0" w:color="000000"/>
              <w:right w:val="single" w:sz="8" w:space="0" w:color="000000"/>
            </w:tcBorders>
            <w:vAlign w:val="center"/>
          </w:tcPr>
          <w:p w14:paraId="7F4BA693"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144248F2"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4DF522FC"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504C0ACB"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1046E125"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0A38024A"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21BC8D0D"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7C0017"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Неисправность обогрева полюсов выключателя</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1C606E"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2</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2CAC08EB"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373FEF9E" w14:textId="77777777">
        <w:trPr>
          <w:trHeight w:val="315"/>
        </w:trPr>
        <w:tc>
          <w:tcPr>
            <w:tcW w:w="771" w:type="dxa"/>
            <w:vMerge/>
            <w:tcBorders>
              <w:top w:val="single" w:sz="8" w:space="0" w:color="000000"/>
              <w:left w:val="single" w:sz="8" w:space="0" w:color="000000"/>
              <w:bottom w:val="single" w:sz="8" w:space="0" w:color="000000"/>
              <w:right w:val="single" w:sz="8" w:space="0" w:color="000000"/>
            </w:tcBorders>
            <w:vAlign w:val="center"/>
          </w:tcPr>
          <w:p w14:paraId="2AF45F53"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7BF9C725"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3859C809"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675BC2D4"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464E3CBF"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427D3D49"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59A4E173"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69E101"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Неисправность обогрева привода</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E9B03D"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2</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451AFBF0"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6173DBC9" w14:textId="77777777">
        <w:trPr>
          <w:trHeight w:val="525"/>
        </w:trPr>
        <w:tc>
          <w:tcPr>
            <w:tcW w:w="771" w:type="dxa"/>
            <w:vMerge/>
            <w:tcBorders>
              <w:top w:val="single" w:sz="8" w:space="0" w:color="000000"/>
              <w:left w:val="single" w:sz="8" w:space="0" w:color="000000"/>
              <w:bottom w:val="single" w:sz="8" w:space="0" w:color="000000"/>
              <w:right w:val="single" w:sz="8" w:space="0" w:color="000000"/>
            </w:tcBorders>
            <w:vAlign w:val="center"/>
          </w:tcPr>
          <w:p w14:paraId="2AD85A8A"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49162751"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71EF1754"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7C5EE799"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5FE7E2F9"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5DFB572D"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E4C48B2"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Высоковольтный ввод</w:t>
            </w: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8D84FF"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Тангенс угла диэлектрических потерь основной изоляции</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33E42F"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0</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48C5A5BB"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47BA5AEB" w14:textId="77777777">
        <w:trPr>
          <w:trHeight w:val="525"/>
        </w:trPr>
        <w:tc>
          <w:tcPr>
            <w:tcW w:w="771" w:type="dxa"/>
            <w:vMerge/>
            <w:tcBorders>
              <w:top w:val="single" w:sz="8" w:space="0" w:color="000000"/>
              <w:left w:val="single" w:sz="8" w:space="0" w:color="000000"/>
              <w:bottom w:val="single" w:sz="8" w:space="0" w:color="000000"/>
              <w:right w:val="single" w:sz="8" w:space="0" w:color="000000"/>
            </w:tcBorders>
            <w:vAlign w:val="center"/>
          </w:tcPr>
          <w:p w14:paraId="34C39A97"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4F0E7443"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788F0D45"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22FD1597"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62320FB4"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35916207"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256A8721"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CEB5A3"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Тангенс угла диэлектрических потерь последних слоев изоляции (Балл 0)</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1AEDFA"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0</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57287FC4"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00750E63" w14:textId="77777777">
        <w:trPr>
          <w:trHeight w:val="315"/>
        </w:trPr>
        <w:tc>
          <w:tcPr>
            <w:tcW w:w="771" w:type="dxa"/>
            <w:vMerge/>
            <w:tcBorders>
              <w:top w:val="single" w:sz="8" w:space="0" w:color="000000"/>
              <w:left w:val="single" w:sz="8" w:space="0" w:color="000000"/>
              <w:bottom w:val="single" w:sz="8" w:space="0" w:color="000000"/>
              <w:right w:val="single" w:sz="8" w:space="0" w:color="000000"/>
            </w:tcBorders>
            <w:vAlign w:val="center"/>
          </w:tcPr>
          <w:p w14:paraId="533EC59B"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2A2FBC27"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0451ECC7"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55F54224"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3CF75398"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774EB300"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2135FD77"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F497873"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Сопротивление изоляции измерительного вывода</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9EB2CA"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0</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533DAF25"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45EC82A6" w14:textId="77777777">
        <w:trPr>
          <w:trHeight w:val="315"/>
        </w:trPr>
        <w:tc>
          <w:tcPr>
            <w:tcW w:w="771" w:type="dxa"/>
            <w:vMerge/>
            <w:tcBorders>
              <w:top w:val="single" w:sz="8" w:space="0" w:color="000000"/>
              <w:left w:val="single" w:sz="8" w:space="0" w:color="000000"/>
              <w:bottom w:val="single" w:sz="8" w:space="0" w:color="000000"/>
              <w:right w:val="single" w:sz="8" w:space="0" w:color="000000"/>
            </w:tcBorders>
            <w:vAlign w:val="center"/>
          </w:tcPr>
          <w:p w14:paraId="25B5ADAE"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45D4AB27"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0AB6CC54"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21C96385"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45FBB737"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64B080E9"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624E52DE"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CE01E3"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Емкость основной изоляции</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2B493F"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0</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22A59908"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76C69CF8" w14:textId="77777777">
        <w:trPr>
          <w:trHeight w:val="315"/>
        </w:trPr>
        <w:tc>
          <w:tcPr>
            <w:tcW w:w="771" w:type="dxa"/>
            <w:vMerge/>
            <w:tcBorders>
              <w:top w:val="single" w:sz="8" w:space="0" w:color="000000"/>
              <w:left w:val="single" w:sz="8" w:space="0" w:color="000000"/>
              <w:bottom w:val="single" w:sz="8" w:space="0" w:color="000000"/>
              <w:right w:val="single" w:sz="8" w:space="0" w:color="000000"/>
            </w:tcBorders>
            <w:vAlign w:val="center"/>
          </w:tcPr>
          <w:p w14:paraId="1D5D03BB"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1464E637"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7DE0982E"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2C3B1280"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714180A7"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78F183CC"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645A1022"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29DF43"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Пробивное напряжение</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66F14B"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0</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2343B013"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20382FAC" w14:textId="77777777">
        <w:trPr>
          <w:trHeight w:val="525"/>
        </w:trPr>
        <w:tc>
          <w:tcPr>
            <w:tcW w:w="771" w:type="dxa"/>
            <w:vMerge/>
            <w:tcBorders>
              <w:top w:val="single" w:sz="8" w:space="0" w:color="000000"/>
              <w:left w:val="single" w:sz="8" w:space="0" w:color="000000"/>
              <w:bottom w:val="single" w:sz="8" w:space="0" w:color="000000"/>
              <w:right w:val="single" w:sz="8" w:space="0" w:color="000000"/>
            </w:tcBorders>
            <w:vAlign w:val="center"/>
          </w:tcPr>
          <w:p w14:paraId="3C80CEA7"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3484C08C"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63DB9991"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7A9F404A"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4A72574F"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1F8C586E"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6629288F"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05E36B"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 xml:space="preserve">Наличие дефектов покрышки с характеристиками, превышающими значения, установленные НТД </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F2682D"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2</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6E9333D4"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7E94C482" w14:textId="77777777">
        <w:trPr>
          <w:trHeight w:val="315"/>
        </w:trPr>
        <w:tc>
          <w:tcPr>
            <w:tcW w:w="771" w:type="dxa"/>
            <w:vMerge/>
            <w:tcBorders>
              <w:top w:val="single" w:sz="8" w:space="0" w:color="000000"/>
              <w:left w:val="single" w:sz="8" w:space="0" w:color="000000"/>
              <w:bottom w:val="single" w:sz="8" w:space="0" w:color="000000"/>
              <w:right w:val="single" w:sz="8" w:space="0" w:color="000000"/>
            </w:tcBorders>
            <w:vAlign w:val="center"/>
          </w:tcPr>
          <w:p w14:paraId="2689AED4"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0B04D096"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52C2CE9A"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167CC80F"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4C13A052"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27FA3E76"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63AF215"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Изоляционная система</w:t>
            </w: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65F8D4"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Состояние масла. Пробивное напряжение масла</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07B7C2"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0</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08213FAF"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09CE78BE" w14:textId="77777777">
        <w:trPr>
          <w:trHeight w:val="780"/>
        </w:trPr>
        <w:tc>
          <w:tcPr>
            <w:tcW w:w="771" w:type="dxa"/>
            <w:vMerge/>
            <w:tcBorders>
              <w:top w:val="single" w:sz="8" w:space="0" w:color="000000"/>
              <w:left w:val="single" w:sz="8" w:space="0" w:color="000000"/>
              <w:bottom w:val="single" w:sz="8" w:space="0" w:color="000000"/>
              <w:right w:val="single" w:sz="8" w:space="0" w:color="000000"/>
            </w:tcBorders>
            <w:vAlign w:val="center"/>
          </w:tcPr>
          <w:p w14:paraId="2C43A850"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3A9CCCEB"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2C6E34A1"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1AE5D57D"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7E3BDD72"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59AB51BA"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1C6B3B64"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D2379B"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Состояние элегаза (или смеси элегаза). Пониженное давление элегаза в полюсе (более чем на 5%) по сравнению с другими полюсами</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AC0BB4"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0</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4A49BC6D"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40281B3A" w14:textId="77777777">
        <w:trPr>
          <w:trHeight w:val="525"/>
        </w:trPr>
        <w:tc>
          <w:tcPr>
            <w:tcW w:w="771" w:type="dxa"/>
            <w:vMerge/>
            <w:tcBorders>
              <w:top w:val="single" w:sz="8" w:space="0" w:color="000000"/>
              <w:left w:val="single" w:sz="8" w:space="0" w:color="000000"/>
              <w:bottom w:val="single" w:sz="8" w:space="0" w:color="000000"/>
              <w:right w:val="single" w:sz="8" w:space="0" w:color="000000"/>
            </w:tcBorders>
            <w:vAlign w:val="center"/>
          </w:tcPr>
          <w:p w14:paraId="50FACE04"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40BE43BF"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5E39DD7D"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6CF2DBD9"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3BE91310"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778D10C5"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79C94C1A"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796912"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Состояние масла. Течь масла. Интенсивная-не менее 2-ух капель в сек</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C0B978"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2</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229819F2"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0CF105FF" w14:textId="77777777">
        <w:trPr>
          <w:trHeight w:val="315"/>
        </w:trPr>
        <w:tc>
          <w:tcPr>
            <w:tcW w:w="771" w:type="dxa"/>
            <w:vMerge/>
            <w:tcBorders>
              <w:top w:val="single" w:sz="8" w:space="0" w:color="000000"/>
              <w:left w:val="single" w:sz="8" w:space="0" w:color="000000"/>
              <w:bottom w:val="single" w:sz="8" w:space="0" w:color="000000"/>
              <w:right w:val="single" w:sz="8" w:space="0" w:color="000000"/>
            </w:tcBorders>
            <w:vAlign w:val="center"/>
          </w:tcPr>
          <w:p w14:paraId="5DA95064"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437E01BE"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5415A1B3"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5CE93B66"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7A989D0E"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4BCE1C98"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3D2BCC75"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4F8B28"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Состояние масла. Низкий уровень масла</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9A5188"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2</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5D367345"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2E51D7AF" w14:textId="77777777">
        <w:trPr>
          <w:trHeight w:val="525"/>
        </w:trPr>
        <w:tc>
          <w:tcPr>
            <w:tcW w:w="771" w:type="dxa"/>
            <w:vMerge/>
            <w:tcBorders>
              <w:top w:val="single" w:sz="8" w:space="0" w:color="000000"/>
              <w:left w:val="single" w:sz="8" w:space="0" w:color="000000"/>
              <w:bottom w:val="single" w:sz="8" w:space="0" w:color="000000"/>
              <w:right w:val="single" w:sz="8" w:space="0" w:color="000000"/>
            </w:tcBorders>
            <w:vAlign w:val="center"/>
          </w:tcPr>
          <w:p w14:paraId="157FB8A5"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5FDB3D79"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78D23940"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33EB347A"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6148F945"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478FBACF"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6FFE82DE"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EF7F87"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Состояние элегаза (или смеси элегаза). Срабатывание датчика плотности элегаза 1 ступени</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FC21B4"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2</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02A5D10F"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6FA66CA3" w14:textId="77777777">
        <w:trPr>
          <w:trHeight w:val="315"/>
        </w:trPr>
        <w:tc>
          <w:tcPr>
            <w:tcW w:w="771" w:type="dxa"/>
            <w:vMerge/>
            <w:tcBorders>
              <w:top w:val="single" w:sz="8" w:space="0" w:color="000000"/>
              <w:left w:val="single" w:sz="8" w:space="0" w:color="000000"/>
              <w:bottom w:val="single" w:sz="8" w:space="0" w:color="000000"/>
              <w:right w:val="single" w:sz="8" w:space="0" w:color="000000"/>
            </w:tcBorders>
            <w:vAlign w:val="center"/>
          </w:tcPr>
          <w:p w14:paraId="14CC2700"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7700EDFC"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79B6C538"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73B8EC1A"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18469DE7"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68247584"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59BD378C"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08D398"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Сколы фарфоровой покрышки/ внешней изоляции</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AA50FA"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3</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1CF149BC"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461E1CD5" w14:textId="77777777">
        <w:trPr>
          <w:trHeight w:val="315"/>
        </w:trPr>
        <w:tc>
          <w:tcPr>
            <w:tcW w:w="771" w:type="dxa"/>
            <w:vMerge/>
            <w:tcBorders>
              <w:top w:val="single" w:sz="8" w:space="0" w:color="000000"/>
              <w:left w:val="single" w:sz="8" w:space="0" w:color="000000"/>
              <w:bottom w:val="single" w:sz="8" w:space="0" w:color="000000"/>
              <w:right w:val="single" w:sz="8" w:space="0" w:color="000000"/>
            </w:tcBorders>
            <w:vAlign w:val="center"/>
          </w:tcPr>
          <w:p w14:paraId="5EA2A405"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207B48EE"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34A9A8A1"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6BB6FDFB"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663A69B0"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69F5672B"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0683BB7C"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BC35E1"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Сопротивление изоляции подвижных частей</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6BA431"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0</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2586F97E"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015C3F2E" w14:textId="77777777">
        <w:trPr>
          <w:trHeight w:val="525"/>
        </w:trPr>
        <w:tc>
          <w:tcPr>
            <w:tcW w:w="771" w:type="dxa"/>
            <w:vMerge/>
            <w:tcBorders>
              <w:top w:val="single" w:sz="8" w:space="0" w:color="000000"/>
              <w:left w:val="single" w:sz="8" w:space="0" w:color="000000"/>
              <w:bottom w:val="single" w:sz="8" w:space="0" w:color="000000"/>
              <w:right w:val="single" w:sz="8" w:space="0" w:color="000000"/>
            </w:tcBorders>
            <w:vAlign w:val="center"/>
          </w:tcPr>
          <w:p w14:paraId="0C44EADA"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4AF26E02"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51732123"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48CB1075"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3143430E"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7C702ECC"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76C04995"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D3D489"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Сопротивление изоляции вторичных цепей электромагнитного управления</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8D6BE7"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0</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7271587A"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36E23115" w14:textId="77777777">
        <w:trPr>
          <w:trHeight w:val="315"/>
        </w:trPr>
        <w:tc>
          <w:tcPr>
            <w:tcW w:w="771" w:type="dxa"/>
            <w:vMerge/>
            <w:tcBorders>
              <w:top w:val="single" w:sz="8" w:space="0" w:color="000000"/>
              <w:left w:val="single" w:sz="8" w:space="0" w:color="000000"/>
              <w:bottom w:val="single" w:sz="8" w:space="0" w:color="000000"/>
              <w:right w:val="single" w:sz="8" w:space="0" w:color="000000"/>
            </w:tcBorders>
            <w:vAlign w:val="center"/>
          </w:tcPr>
          <w:p w14:paraId="4AF068C1"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03EF91EE"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18BDFFED"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4C0FDDDF"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17BF8563"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296CE47C"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51862164"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Контактная система</w:t>
            </w: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BBE9F3"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Механическая износостойкость (механический ресурс)</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0AC2FA"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0</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54E6D765"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1F31101F" w14:textId="77777777">
        <w:trPr>
          <w:trHeight w:val="525"/>
        </w:trPr>
        <w:tc>
          <w:tcPr>
            <w:tcW w:w="771" w:type="dxa"/>
            <w:vMerge/>
            <w:tcBorders>
              <w:top w:val="single" w:sz="8" w:space="0" w:color="000000"/>
              <w:left w:val="single" w:sz="8" w:space="0" w:color="000000"/>
              <w:bottom w:val="single" w:sz="8" w:space="0" w:color="000000"/>
              <w:right w:val="single" w:sz="8" w:space="0" w:color="000000"/>
            </w:tcBorders>
            <w:vAlign w:val="center"/>
          </w:tcPr>
          <w:p w14:paraId="1E81C1FB"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72FB7B5E"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34B8C667"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2FA01DA2"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2C9D9CE1"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35983317"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2AECBA8B"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6BD4162"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Коммутационная износостойкость (коммутационный ресурс)</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82331B"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0</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5EEF58DD"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302F4A73" w14:textId="77777777">
        <w:trPr>
          <w:trHeight w:val="315"/>
        </w:trPr>
        <w:tc>
          <w:tcPr>
            <w:tcW w:w="771" w:type="dxa"/>
            <w:vMerge/>
            <w:tcBorders>
              <w:top w:val="single" w:sz="8" w:space="0" w:color="000000"/>
              <w:left w:val="single" w:sz="8" w:space="0" w:color="000000"/>
              <w:bottom w:val="single" w:sz="8" w:space="0" w:color="000000"/>
              <w:right w:val="single" w:sz="8" w:space="0" w:color="000000"/>
            </w:tcBorders>
            <w:vAlign w:val="center"/>
          </w:tcPr>
          <w:p w14:paraId="38443613"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2BDB5550"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1864B2CF"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6A2C7362"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46535BAE"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06F0FD54"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66332E32"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801439"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Неисправность контактных соединений</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94A34D"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1</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71499D95"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049D9CB2" w14:textId="77777777">
        <w:trPr>
          <w:trHeight w:val="315"/>
        </w:trPr>
        <w:tc>
          <w:tcPr>
            <w:tcW w:w="771" w:type="dxa"/>
            <w:vMerge/>
            <w:tcBorders>
              <w:top w:val="single" w:sz="8" w:space="0" w:color="000000"/>
              <w:left w:val="single" w:sz="8" w:space="0" w:color="000000"/>
              <w:bottom w:val="single" w:sz="8" w:space="0" w:color="000000"/>
              <w:right w:val="single" w:sz="8" w:space="0" w:color="000000"/>
            </w:tcBorders>
            <w:vAlign w:val="center"/>
          </w:tcPr>
          <w:p w14:paraId="2147F838"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610A3909"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603AED0D"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4FA5034F"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087CC3A5"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356A5188"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4AC697E9"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BEA6C0"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Окисление контактных соединений</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0FFD2D"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3</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507070A0"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64261DBF" w14:textId="77777777">
        <w:trPr>
          <w:trHeight w:val="315"/>
        </w:trPr>
        <w:tc>
          <w:tcPr>
            <w:tcW w:w="771" w:type="dxa"/>
            <w:vMerge/>
            <w:tcBorders>
              <w:top w:val="single" w:sz="8" w:space="0" w:color="000000"/>
              <w:left w:val="single" w:sz="8" w:space="0" w:color="000000"/>
              <w:bottom w:val="single" w:sz="8" w:space="0" w:color="000000"/>
              <w:right w:val="single" w:sz="8" w:space="0" w:color="000000"/>
            </w:tcBorders>
            <w:vAlign w:val="center"/>
          </w:tcPr>
          <w:p w14:paraId="2D9101BA" w14:textId="77777777" w:rsidR="00002B84" w:rsidRDefault="00002B84">
            <w:pPr>
              <w:widowControl w:val="0"/>
              <w:spacing w:after="0" w:line="240" w:lineRule="auto"/>
              <w:rPr>
                <w:rFonts w:ascii="Times New Roman" w:eastAsia="Times New Roman" w:hAnsi="Times New Roman" w:cs="Times New Roman"/>
                <w:b/>
                <w:bCs/>
                <w:color w:val="000000"/>
                <w:sz w:val="14"/>
                <w:szCs w:val="28"/>
                <w:lang w:eastAsia="ru-RU"/>
              </w:rPr>
            </w:pPr>
          </w:p>
        </w:tc>
        <w:tc>
          <w:tcPr>
            <w:tcW w:w="931" w:type="dxa"/>
            <w:vMerge/>
            <w:tcBorders>
              <w:top w:val="single" w:sz="8" w:space="0" w:color="000000"/>
              <w:left w:val="single" w:sz="8" w:space="0" w:color="000000"/>
              <w:bottom w:val="single" w:sz="8" w:space="0" w:color="000000"/>
              <w:right w:val="single" w:sz="8" w:space="0" w:color="000000"/>
            </w:tcBorders>
            <w:vAlign w:val="center"/>
          </w:tcPr>
          <w:p w14:paraId="2EFC04BA"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154E2A57"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333" w:type="dxa"/>
            <w:vMerge/>
            <w:tcBorders>
              <w:top w:val="single" w:sz="8" w:space="0" w:color="000000"/>
              <w:left w:val="single" w:sz="8" w:space="0" w:color="000000"/>
              <w:bottom w:val="single" w:sz="8" w:space="0" w:color="000000"/>
              <w:right w:val="single" w:sz="8" w:space="0" w:color="000000"/>
            </w:tcBorders>
            <w:vAlign w:val="center"/>
          </w:tcPr>
          <w:p w14:paraId="72BB0C1E"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814" w:type="dxa"/>
            <w:vMerge/>
            <w:tcBorders>
              <w:top w:val="single" w:sz="8" w:space="0" w:color="000000"/>
              <w:left w:val="single" w:sz="8" w:space="0" w:color="000000"/>
              <w:bottom w:val="single" w:sz="8" w:space="0" w:color="000000"/>
              <w:right w:val="single" w:sz="8" w:space="0" w:color="000000"/>
            </w:tcBorders>
            <w:vAlign w:val="center"/>
          </w:tcPr>
          <w:p w14:paraId="0CCCC3CD"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17" w:type="dxa"/>
            <w:vMerge/>
            <w:tcBorders>
              <w:top w:val="single" w:sz="8" w:space="0" w:color="000000"/>
              <w:left w:val="single" w:sz="8" w:space="0" w:color="000000"/>
              <w:bottom w:val="single" w:sz="8" w:space="0" w:color="000000"/>
              <w:right w:val="single" w:sz="8" w:space="0" w:color="000000"/>
            </w:tcBorders>
            <w:vAlign w:val="center"/>
          </w:tcPr>
          <w:p w14:paraId="26804E57"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104" w:type="dxa"/>
            <w:vMerge/>
            <w:tcBorders>
              <w:top w:val="single" w:sz="8" w:space="0" w:color="000000"/>
              <w:left w:val="single" w:sz="8" w:space="0" w:color="000000"/>
              <w:bottom w:val="single" w:sz="8" w:space="0" w:color="000000"/>
              <w:right w:val="single" w:sz="8" w:space="0" w:color="000000"/>
            </w:tcBorders>
            <w:vAlign w:val="center"/>
          </w:tcPr>
          <w:p w14:paraId="234A224B"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c>
          <w:tcPr>
            <w:tcW w:w="142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12640C" w14:textId="77777777" w:rsidR="00002B84" w:rsidRDefault="00824AAC">
            <w:pPr>
              <w:widowControl w:val="0"/>
              <w:spacing w:after="0" w:line="240" w:lineRule="auto"/>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Максимальное сопротивление контактной системы</w:t>
            </w:r>
          </w:p>
        </w:tc>
        <w:tc>
          <w:tcPr>
            <w:tcW w:w="4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95012A"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0</w:t>
            </w:r>
          </w:p>
        </w:tc>
        <w:tc>
          <w:tcPr>
            <w:tcW w:w="1000" w:type="dxa"/>
            <w:vMerge/>
            <w:tcBorders>
              <w:top w:val="single" w:sz="8" w:space="0" w:color="000000"/>
              <w:left w:val="single" w:sz="8" w:space="0" w:color="000000"/>
              <w:bottom w:val="single" w:sz="8" w:space="0" w:color="000000"/>
              <w:right w:val="single" w:sz="8" w:space="0" w:color="000000"/>
            </w:tcBorders>
            <w:vAlign w:val="center"/>
          </w:tcPr>
          <w:p w14:paraId="395A9C2C" w14:textId="77777777" w:rsidR="00002B84" w:rsidRDefault="00002B84">
            <w:pPr>
              <w:widowControl w:val="0"/>
              <w:spacing w:after="0" w:line="240" w:lineRule="auto"/>
              <w:rPr>
                <w:rFonts w:ascii="Times New Roman" w:eastAsia="Times New Roman" w:hAnsi="Times New Roman" w:cs="Times New Roman"/>
                <w:color w:val="000000"/>
                <w:sz w:val="14"/>
                <w:szCs w:val="28"/>
                <w:lang w:eastAsia="ru-RU"/>
              </w:rPr>
            </w:pPr>
          </w:p>
        </w:tc>
      </w:tr>
      <w:tr w:rsidR="00002B84" w14:paraId="33E5603B" w14:textId="77777777">
        <w:trPr>
          <w:trHeight w:val="1035"/>
        </w:trPr>
        <w:tc>
          <w:tcPr>
            <w:tcW w:w="7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501975" w14:textId="77777777" w:rsidR="00002B84" w:rsidRDefault="00824AAC">
            <w:pPr>
              <w:widowControl w:val="0"/>
              <w:spacing w:after="0" w:line="240" w:lineRule="auto"/>
              <w:jc w:val="center"/>
              <w:rPr>
                <w:rFonts w:ascii="Times New Roman" w:eastAsia="Times New Roman" w:hAnsi="Times New Roman" w:cs="Times New Roman"/>
                <w:b/>
                <w:bCs/>
                <w:color w:val="000000"/>
                <w:sz w:val="14"/>
                <w:szCs w:val="28"/>
                <w:lang w:eastAsia="ru-RU"/>
              </w:rPr>
            </w:pPr>
            <w:r>
              <w:rPr>
                <w:rFonts w:ascii="Times New Roman" w:eastAsia="Times New Roman" w:hAnsi="Times New Roman" w:cs="Times New Roman"/>
                <w:b/>
                <w:bCs/>
                <w:color w:val="000000"/>
                <w:sz w:val="14"/>
                <w:szCs w:val="28"/>
                <w:lang w:eastAsia="ru-RU"/>
              </w:rPr>
              <w:t>1</w:t>
            </w:r>
          </w:p>
        </w:tc>
        <w:tc>
          <w:tcPr>
            <w:tcW w:w="93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CED54A8"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25 &lt; и ≤ 50;</w:t>
            </w:r>
          </w:p>
        </w:tc>
        <w:tc>
          <w:tcPr>
            <w:tcW w:w="1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D55886"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 xml:space="preserve">26 ≤ и ≤ 50, </w:t>
            </w:r>
            <w:r>
              <w:rPr>
                <w:rFonts w:ascii="Times New Roman" w:eastAsia="Times New Roman" w:hAnsi="Times New Roman" w:cs="Times New Roman"/>
                <w:color w:val="000000"/>
                <w:sz w:val="14"/>
                <w:szCs w:val="28"/>
                <w:lang w:eastAsia="ru-RU"/>
              </w:rPr>
              <w:br/>
              <w:t>"1", "2";</w:t>
            </w:r>
          </w:p>
        </w:tc>
        <w:tc>
          <w:tcPr>
            <w:tcW w:w="13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B1B598"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за 3 года (по ожидаемой наработке)</w:t>
            </w:r>
          </w:p>
        </w:tc>
        <w:tc>
          <w:tcPr>
            <w:tcW w:w="81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904271"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Бальная оценка параметра "2" любой из групп параметров РОФУ</w:t>
            </w:r>
          </w:p>
        </w:tc>
        <w:tc>
          <w:tcPr>
            <w:tcW w:w="11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51A1B3"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 </w:t>
            </w:r>
          </w:p>
        </w:tc>
        <w:tc>
          <w:tcPr>
            <w:tcW w:w="2956"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3DB50FCB"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 </w:t>
            </w:r>
          </w:p>
        </w:tc>
        <w:tc>
          <w:tcPr>
            <w:tcW w:w="1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2BA853"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 xml:space="preserve">26 ≤ и ≤ 50, </w:t>
            </w:r>
            <w:r>
              <w:rPr>
                <w:rFonts w:ascii="Times New Roman" w:eastAsia="Times New Roman" w:hAnsi="Times New Roman" w:cs="Times New Roman"/>
                <w:color w:val="000000"/>
                <w:sz w:val="14"/>
                <w:szCs w:val="28"/>
                <w:lang w:eastAsia="ru-RU"/>
              </w:rPr>
              <w:br/>
              <w:t>"0", "1", "2";</w:t>
            </w:r>
          </w:p>
        </w:tc>
      </w:tr>
      <w:tr w:rsidR="00002B84" w14:paraId="2FB19B74" w14:textId="77777777">
        <w:trPr>
          <w:trHeight w:val="1035"/>
        </w:trPr>
        <w:tc>
          <w:tcPr>
            <w:tcW w:w="7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A97661" w14:textId="77777777" w:rsidR="00002B84" w:rsidRDefault="00824AAC">
            <w:pPr>
              <w:widowControl w:val="0"/>
              <w:spacing w:after="0" w:line="240" w:lineRule="auto"/>
              <w:jc w:val="center"/>
              <w:rPr>
                <w:rFonts w:ascii="Times New Roman" w:eastAsia="Times New Roman" w:hAnsi="Times New Roman" w:cs="Times New Roman"/>
                <w:b/>
                <w:bCs/>
                <w:color w:val="000000"/>
                <w:sz w:val="14"/>
                <w:szCs w:val="28"/>
                <w:lang w:eastAsia="ru-RU"/>
              </w:rPr>
            </w:pPr>
            <w:r>
              <w:rPr>
                <w:rFonts w:ascii="Times New Roman" w:eastAsia="Times New Roman" w:hAnsi="Times New Roman" w:cs="Times New Roman"/>
                <w:b/>
                <w:bCs/>
                <w:color w:val="000000"/>
                <w:sz w:val="14"/>
                <w:szCs w:val="28"/>
                <w:lang w:eastAsia="ru-RU"/>
              </w:rPr>
              <w:t>2</w:t>
            </w:r>
          </w:p>
        </w:tc>
        <w:tc>
          <w:tcPr>
            <w:tcW w:w="93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2F0A87"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50 &lt; и ≤ 60</w:t>
            </w:r>
          </w:p>
        </w:tc>
        <w:tc>
          <w:tcPr>
            <w:tcW w:w="1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B3CC16"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26 ≤ и ≤ 50,</w:t>
            </w:r>
            <w:r>
              <w:rPr>
                <w:rFonts w:ascii="Times New Roman" w:eastAsia="Times New Roman" w:hAnsi="Times New Roman" w:cs="Times New Roman"/>
                <w:color w:val="000000"/>
                <w:sz w:val="14"/>
                <w:szCs w:val="28"/>
                <w:lang w:eastAsia="ru-RU"/>
              </w:rPr>
              <w:br/>
              <w:t xml:space="preserve"> "3";</w:t>
            </w:r>
          </w:p>
        </w:tc>
        <w:tc>
          <w:tcPr>
            <w:tcW w:w="13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A954A4"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за 4 года (по ожидаемой наработке)</w:t>
            </w:r>
          </w:p>
        </w:tc>
        <w:tc>
          <w:tcPr>
            <w:tcW w:w="81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20D9BD"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Бальная оценка параметра "3" любой из групп параметров РОФУ</w:t>
            </w:r>
          </w:p>
        </w:tc>
        <w:tc>
          <w:tcPr>
            <w:tcW w:w="11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4E1069"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Бальная оценка параметра "1" любой из групп параметров ФУ</w:t>
            </w:r>
          </w:p>
        </w:tc>
        <w:tc>
          <w:tcPr>
            <w:tcW w:w="2956"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7D86370" w14:textId="77777777" w:rsidR="00002B84" w:rsidRDefault="00824AAC">
            <w:pPr>
              <w:widowControl w:val="0"/>
              <w:spacing w:after="0" w:line="240" w:lineRule="auto"/>
              <w:jc w:val="center"/>
              <w:rPr>
                <w:rFonts w:ascii="Times New Roman" w:eastAsia="Times New Roman" w:hAnsi="Times New Roman" w:cs="Times New Roman"/>
                <w:color w:val="000000"/>
                <w:sz w:val="14"/>
                <w:szCs w:val="28"/>
                <w:lang w:eastAsia="ru-RU"/>
              </w:rPr>
            </w:pPr>
            <w:r>
              <w:rPr>
                <w:rFonts w:ascii="Times New Roman" w:eastAsia="Times New Roman" w:hAnsi="Times New Roman" w:cs="Times New Roman"/>
                <w:color w:val="000000"/>
                <w:sz w:val="14"/>
                <w:szCs w:val="28"/>
                <w:lang w:eastAsia="ru-RU"/>
              </w:rPr>
              <w:t> </w:t>
            </w:r>
          </w:p>
        </w:tc>
        <w:tc>
          <w:tcPr>
            <w:tcW w:w="10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6B8A9D" w14:textId="77777777" w:rsidR="00002B84" w:rsidRDefault="00002B84">
            <w:pPr>
              <w:widowControl w:val="0"/>
              <w:spacing w:after="0" w:line="240" w:lineRule="auto"/>
              <w:jc w:val="center"/>
              <w:rPr>
                <w:rFonts w:ascii="Times New Roman" w:eastAsia="Times New Roman" w:hAnsi="Times New Roman" w:cs="Times New Roman"/>
                <w:color w:val="000000"/>
                <w:sz w:val="14"/>
                <w:szCs w:val="28"/>
                <w:lang w:eastAsia="ru-RU"/>
              </w:rPr>
            </w:pPr>
          </w:p>
        </w:tc>
      </w:tr>
    </w:tbl>
    <w:p w14:paraId="4BA572A1" w14:textId="77777777" w:rsidR="00002B84" w:rsidRDefault="00002B84">
      <w:pPr>
        <w:spacing w:after="0" w:line="240" w:lineRule="auto"/>
        <w:ind w:firstLine="709"/>
        <w:jc w:val="both"/>
        <w:rPr>
          <w:rFonts w:ascii="Times New Roman" w:hAnsi="Times New Roman" w:cs="Times New Roman"/>
          <w:sz w:val="24"/>
          <w:szCs w:val="24"/>
        </w:rPr>
      </w:pPr>
    </w:p>
    <w:p w14:paraId="252B5AE3" w14:textId="77777777" w:rsidR="00002B84" w:rsidRDefault="00824AA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Выбор условий осуществляется путем анализа параметров отраслевых форм отчетности о техническом состоянии, предоставляемых в автоматизированную систему сбора и обработки информации (АО «Техническая инспекция ЕЭС»). </w:t>
      </w:r>
    </w:p>
    <w:p w14:paraId="0B4A8C7C" w14:textId="77777777" w:rsidR="00002B84" w:rsidRDefault="00824AA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отнесения к одной рекомендации одновременно двух и более приоритетов (например, 2Б и 1Г), выбирается максимальный по значимости приоритет (т.е. 1Г).</w:t>
      </w:r>
    </w:p>
    <w:p w14:paraId="45FC389A" w14:textId="77777777" w:rsidR="00002B84" w:rsidRDefault="00002B84">
      <w:pPr>
        <w:spacing w:after="0" w:line="240" w:lineRule="auto"/>
        <w:ind w:firstLine="709"/>
        <w:jc w:val="both"/>
        <w:rPr>
          <w:rFonts w:ascii="Times New Roman" w:hAnsi="Times New Roman" w:cs="Times New Roman"/>
          <w:sz w:val="24"/>
          <w:szCs w:val="24"/>
        </w:rPr>
      </w:pPr>
    </w:p>
    <w:p w14:paraId="781457B0" w14:textId="77777777" w:rsidR="00002B84" w:rsidRDefault="00002B84">
      <w:pPr>
        <w:spacing w:after="0" w:line="240" w:lineRule="auto"/>
        <w:ind w:firstLine="709"/>
        <w:jc w:val="both"/>
        <w:rPr>
          <w:rFonts w:ascii="Times New Roman" w:hAnsi="Times New Roman" w:cs="Times New Roman"/>
          <w:sz w:val="24"/>
          <w:szCs w:val="24"/>
        </w:rPr>
      </w:pPr>
    </w:p>
    <w:p w14:paraId="3F7502C8" w14:textId="77777777" w:rsidR="00002B84" w:rsidRDefault="00002B84">
      <w:pPr>
        <w:spacing w:after="0" w:line="240" w:lineRule="auto"/>
        <w:ind w:firstLine="709"/>
        <w:jc w:val="both"/>
        <w:rPr>
          <w:rFonts w:ascii="Times New Roman" w:hAnsi="Times New Roman" w:cs="Times New Roman"/>
          <w:sz w:val="24"/>
          <w:szCs w:val="24"/>
        </w:rPr>
      </w:pPr>
    </w:p>
    <w:p w14:paraId="06F898A3" w14:textId="77777777" w:rsidR="00002B84" w:rsidRDefault="00002B84">
      <w:pPr>
        <w:spacing w:after="0" w:line="240" w:lineRule="auto"/>
        <w:ind w:firstLine="709"/>
        <w:jc w:val="both"/>
        <w:rPr>
          <w:rFonts w:ascii="Times New Roman" w:hAnsi="Times New Roman" w:cs="Times New Roman"/>
          <w:sz w:val="24"/>
          <w:szCs w:val="24"/>
        </w:rPr>
      </w:pPr>
    </w:p>
    <w:p w14:paraId="0A0460DD" w14:textId="77777777" w:rsidR="00002B84" w:rsidRDefault="00002B84">
      <w:pPr>
        <w:spacing w:after="0" w:line="240" w:lineRule="auto"/>
        <w:ind w:firstLine="709"/>
        <w:jc w:val="both"/>
        <w:rPr>
          <w:rFonts w:ascii="Times New Roman" w:hAnsi="Times New Roman" w:cs="Times New Roman"/>
          <w:sz w:val="24"/>
          <w:szCs w:val="24"/>
        </w:rPr>
      </w:pPr>
    </w:p>
    <w:p w14:paraId="6504A1E0" w14:textId="77777777" w:rsidR="00002B84" w:rsidRDefault="00002B84">
      <w:pPr>
        <w:spacing w:after="0" w:line="240" w:lineRule="auto"/>
        <w:ind w:firstLine="709"/>
        <w:jc w:val="both"/>
        <w:rPr>
          <w:rFonts w:ascii="Times New Roman" w:hAnsi="Times New Roman" w:cs="Times New Roman"/>
          <w:sz w:val="24"/>
          <w:szCs w:val="24"/>
        </w:rPr>
      </w:pPr>
    </w:p>
    <w:p w14:paraId="7DC2F2ED" w14:textId="77777777" w:rsidR="00002B84" w:rsidRDefault="00002B84">
      <w:pPr>
        <w:spacing w:after="0" w:line="240" w:lineRule="auto"/>
        <w:ind w:firstLine="709"/>
        <w:jc w:val="both"/>
        <w:rPr>
          <w:rFonts w:ascii="Times New Roman" w:hAnsi="Times New Roman" w:cs="Times New Roman"/>
          <w:sz w:val="24"/>
          <w:szCs w:val="24"/>
        </w:rPr>
      </w:pPr>
    </w:p>
    <w:p w14:paraId="3AEE6529" w14:textId="77777777" w:rsidR="00002B84" w:rsidRDefault="00002B84">
      <w:pPr>
        <w:spacing w:after="0" w:line="240" w:lineRule="auto"/>
        <w:ind w:firstLine="709"/>
        <w:jc w:val="both"/>
        <w:rPr>
          <w:rFonts w:ascii="Times New Roman" w:hAnsi="Times New Roman" w:cs="Times New Roman"/>
          <w:sz w:val="24"/>
          <w:szCs w:val="24"/>
        </w:rPr>
      </w:pPr>
    </w:p>
    <w:p w14:paraId="66ABA17F" w14:textId="77777777" w:rsidR="00002B84" w:rsidRDefault="00002B84">
      <w:pPr>
        <w:spacing w:after="0" w:line="240" w:lineRule="auto"/>
        <w:ind w:firstLine="709"/>
        <w:jc w:val="both"/>
        <w:rPr>
          <w:rFonts w:ascii="Times New Roman" w:hAnsi="Times New Roman" w:cs="Times New Roman"/>
          <w:sz w:val="24"/>
          <w:szCs w:val="24"/>
        </w:rPr>
      </w:pPr>
    </w:p>
    <w:p w14:paraId="615F698A" w14:textId="77777777" w:rsidR="00002B84" w:rsidRDefault="00002B84">
      <w:pPr>
        <w:spacing w:after="0" w:line="240" w:lineRule="auto"/>
        <w:ind w:firstLine="709"/>
        <w:jc w:val="both"/>
        <w:rPr>
          <w:rFonts w:ascii="Times New Roman" w:hAnsi="Times New Roman" w:cs="Times New Roman"/>
          <w:sz w:val="24"/>
          <w:szCs w:val="24"/>
        </w:rPr>
      </w:pPr>
    </w:p>
    <w:p w14:paraId="2460BC42" w14:textId="77777777" w:rsidR="00002B84" w:rsidRDefault="00002B84">
      <w:pPr>
        <w:spacing w:after="0" w:line="240" w:lineRule="auto"/>
        <w:ind w:firstLine="709"/>
        <w:jc w:val="both"/>
        <w:rPr>
          <w:rFonts w:ascii="Times New Roman" w:hAnsi="Times New Roman" w:cs="Times New Roman"/>
          <w:sz w:val="24"/>
          <w:szCs w:val="24"/>
        </w:rPr>
      </w:pPr>
    </w:p>
    <w:p w14:paraId="2E2303BF" w14:textId="77777777" w:rsidR="00002B84" w:rsidRDefault="00002B84">
      <w:pPr>
        <w:spacing w:after="0" w:line="240" w:lineRule="auto"/>
        <w:ind w:firstLine="709"/>
        <w:jc w:val="both"/>
        <w:rPr>
          <w:rFonts w:ascii="Times New Roman" w:hAnsi="Times New Roman" w:cs="Times New Roman"/>
          <w:sz w:val="24"/>
          <w:szCs w:val="24"/>
        </w:rPr>
      </w:pPr>
    </w:p>
    <w:p w14:paraId="10539314" w14:textId="77777777" w:rsidR="00002B84" w:rsidRDefault="00002B84">
      <w:pPr>
        <w:spacing w:after="0" w:line="240" w:lineRule="auto"/>
        <w:ind w:firstLine="709"/>
        <w:jc w:val="both"/>
        <w:rPr>
          <w:rFonts w:ascii="Times New Roman" w:hAnsi="Times New Roman" w:cs="Times New Roman"/>
          <w:sz w:val="24"/>
          <w:szCs w:val="24"/>
        </w:rPr>
      </w:pPr>
    </w:p>
    <w:p w14:paraId="713E0DD3" w14:textId="77777777" w:rsidR="00002B84" w:rsidRDefault="00824AAC">
      <w:pPr>
        <w:pStyle w:val="af9"/>
        <w:numPr>
          <w:ilvl w:val="0"/>
          <w:numId w:val="8"/>
        </w:numPr>
        <w:spacing w:after="0" w:line="240" w:lineRule="auto"/>
        <w:outlineLvl w:val="1"/>
        <w:rPr>
          <w:rFonts w:ascii="Times New Roman" w:hAnsi="Times New Roman" w:cs="Times New Roman"/>
          <w:b/>
          <w:i/>
          <w:sz w:val="24"/>
          <w:szCs w:val="24"/>
          <w:lang w:eastAsia="ru-RU"/>
        </w:rPr>
      </w:pPr>
      <w:r>
        <w:rPr>
          <w:rFonts w:ascii="Times New Roman" w:hAnsi="Times New Roman" w:cs="Times New Roman"/>
          <w:b/>
          <w:i/>
          <w:sz w:val="24"/>
          <w:szCs w:val="24"/>
          <w:lang w:eastAsia="ru-RU"/>
        </w:rPr>
        <w:t>Блок-схема оценки и присвоения приоритета</w:t>
      </w:r>
    </w:p>
    <w:p w14:paraId="74A55441" w14:textId="77777777" w:rsidR="00002B84" w:rsidRDefault="00002B84">
      <w:pPr>
        <w:spacing w:after="0" w:line="240" w:lineRule="auto"/>
        <w:ind w:firstLine="709"/>
        <w:jc w:val="center"/>
        <w:rPr>
          <w:rFonts w:ascii="Times New Roman" w:hAnsi="Times New Roman" w:cs="Times New Roman"/>
          <w:sz w:val="24"/>
          <w:szCs w:val="24"/>
        </w:rPr>
      </w:pPr>
    </w:p>
    <w:p w14:paraId="059E4484" w14:textId="77777777" w:rsidR="00002B84" w:rsidRDefault="00002B84">
      <w:pPr>
        <w:spacing w:after="0" w:line="240" w:lineRule="auto"/>
        <w:ind w:firstLine="709"/>
        <w:jc w:val="center"/>
        <w:rPr>
          <w:rFonts w:ascii="Times New Roman" w:hAnsi="Times New Roman" w:cs="Times New Roman"/>
          <w:sz w:val="24"/>
          <w:szCs w:val="24"/>
        </w:rPr>
      </w:pPr>
    </w:p>
    <w:p w14:paraId="23B73C05" w14:textId="77777777" w:rsidR="00002B84" w:rsidRDefault="00824AAC">
      <w:pPr>
        <w:spacing w:after="0" w:line="240" w:lineRule="auto"/>
        <w:ind w:firstLine="709"/>
        <w:jc w:val="both"/>
        <w:rPr>
          <w:rFonts w:ascii="Times New Roman" w:hAnsi="Times New Roman" w:cs="Times New Roman"/>
          <w:sz w:val="24"/>
          <w:szCs w:val="24"/>
        </w:rPr>
      </w:pPr>
      <w:r>
        <w:rPr>
          <w:noProof/>
          <w:lang w:eastAsia="ru-RU"/>
        </w:rPr>
        <mc:AlternateContent>
          <mc:Choice Requires="wps">
            <w:drawing>
              <wp:anchor distT="7620" distB="6985" distL="17145" distR="17780" simplePos="0" relativeHeight="2" behindDoc="0" locked="0" layoutInCell="0" allowOverlap="1" wp14:anchorId="399CF0BE" wp14:editId="54CC736D">
                <wp:simplePos x="0" y="0"/>
                <wp:positionH relativeFrom="margin">
                  <wp:posOffset>2120900</wp:posOffset>
                </wp:positionH>
                <wp:positionV relativeFrom="paragraph">
                  <wp:posOffset>809625</wp:posOffset>
                </wp:positionV>
                <wp:extent cx="2070100" cy="833755"/>
                <wp:effectExtent l="17145" t="7620" r="17780" b="6985"/>
                <wp:wrapNone/>
                <wp:docPr id="1" name="Блок-схема: решение 17"/>
                <wp:cNvGraphicFramePr/>
                <a:graphic xmlns:a="http://schemas.openxmlformats.org/drawingml/2006/main">
                  <a:graphicData uri="http://schemas.microsoft.com/office/word/2010/wordprocessingShape">
                    <wps:wsp>
                      <wps:cNvSpPr/>
                      <wps:spPr>
                        <a:xfrm>
                          <a:off x="0" y="0"/>
                          <a:ext cx="2070000" cy="833760"/>
                        </a:xfrm>
                        <a:prstGeom prst="flowChartDecision">
                          <a:avLst/>
                        </a:prstGeom>
                        <a:solidFill>
                          <a:srgbClr val="FFFFFF"/>
                        </a:solidFill>
                        <a:ln w="12700">
                          <a:solidFill>
                            <a:srgbClr val="000000"/>
                          </a:solidFill>
                          <a:miter/>
                        </a:ln>
                      </wps:spPr>
                      <wps:style>
                        <a:lnRef idx="0">
                          <a:scrgbClr r="0" g="0" b="0"/>
                        </a:lnRef>
                        <a:fillRef idx="0">
                          <a:scrgbClr r="0" g="0" b="0"/>
                        </a:fillRef>
                        <a:effectRef idx="0">
                          <a:scrgbClr r="0" g="0" b="0"/>
                        </a:effectRef>
                        <a:fontRef idx="minor"/>
                      </wps:style>
                      <wps:txbx>
                        <w:txbxContent>
                          <w:p w14:paraId="32DE740D" w14:textId="77777777" w:rsidR="00395921" w:rsidRDefault="00395921">
                            <w:pPr>
                              <w:pStyle w:val="afd"/>
                              <w:jc w:val="center"/>
                              <w:rPr>
                                <w:b/>
                                <w:sz w:val="20"/>
                                <w:szCs w:val="16"/>
                              </w:rPr>
                            </w:pPr>
                            <w:r>
                              <w:rPr>
                                <w:b/>
                                <w:color w:val="000000"/>
                                <w:sz w:val="20"/>
                                <w:szCs w:val="16"/>
                              </w:rPr>
                              <w:t>Выбор группы критичности</w:t>
                            </w:r>
                          </w:p>
                        </w:txbxContent>
                      </wps:txbx>
                      <wps:bodyPr anchor="ctr">
                        <a:prstTxWarp prst="textNoShape">
                          <a:avLst/>
                        </a:prstTxWarp>
                        <a:noAutofit/>
                      </wps:bodyPr>
                    </wps:wsp>
                  </a:graphicData>
                </a:graphic>
              </wp:anchor>
            </w:drawing>
          </mc:Choice>
          <mc:Fallback>
            <w:pict>
              <v:shapetype w14:anchorId="399CF0BE" id="_x0000_t110" coordsize="21600,21600" o:spt="110" path="m10800,l,10800,10800,21600,21600,10800xe">
                <v:stroke joinstyle="miter"/>
                <v:path gradientshapeok="t" o:connecttype="rect" textboxrect="5400,5400,16200,16200"/>
              </v:shapetype>
              <v:shape id="Блок-схема: решение 17" o:spid="_x0000_s1026" type="#_x0000_t110" style="position:absolute;left:0;text-align:left;margin-left:167pt;margin-top:63.75pt;width:163pt;height:65.65pt;z-index:2;visibility:visible;mso-wrap-style:square;mso-wrap-distance-left:1.35pt;mso-wrap-distance-top:.6pt;mso-wrap-distance-right:1.4pt;mso-wrap-distance-bottom:.55pt;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" o:allowincell="f" strokeweight="1pt">
                <v:textbox>
                  <w:txbxContent>
                    <w:p w14:paraId="32DE740D" w14:textId="77777777" w:rsidR="00395921" w:rsidRDefault="00395921">
                      <w:pPr>
                        <w:pStyle w:val="afd"/>
                        <w:jc w:val="center"/>
                        <w:rPr>
                          <w:b/>
                          <w:sz w:val="20"/>
                          <w:szCs w:val="16"/>
                        </w:rPr>
                      </w:pPr>
                      <w:r>
                        <w:rPr>
                          <w:b/>
                          <w:color w:val="000000"/>
                          <w:sz w:val="20"/>
                          <w:szCs w:val="16"/>
                        </w:rPr>
                        <w:t>Выбор группы критичности</w:t>
                      </w:r>
                    </w:p>
                  </w:txbxContent>
                </v:textbox>
                <w10:wrap anchorx="margin"/>
              </v:shape>
            </w:pict>
          </mc:Fallback>
        </mc:AlternateContent>
      </w:r>
      <w:r>
        <w:rPr>
          <w:noProof/>
          <w:lang w:eastAsia="ru-RU"/>
        </w:rPr>
        <mc:AlternateContent>
          <mc:Choice Requires="wps">
            <w:drawing>
              <wp:anchor distT="6985" distB="5715" distL="6985" distR="5715" simplePos="0" relativeHeight="4" behindDoc="0" locked="0" layoutInCell="0" allowOverlap="1" wp14:anchorId="42750499" wp14:editId="1E3E3FEB">
                <wp:simplePos x="0" y="0"/>
                <wp:positionH relativeFrom="column">
                  <wp:posOffset>2303780</wp:posOffset>
                </wp:positionH>
                <wp:positionV relativeFrom="paragraph">
                  <wp:posOffset>187325</wp:posOffset>
                </wp:positionV>
                <wp:extent cx="1711325" cy="337185"/>
                <wp:effectExtent l="6985" t="6985" r="5715" b="5715"/>
                <wp:wrapNone/>
                <wp:docPr id="3" name="Поле 2"/>
                <wp:cNvGraphicFramePr/>
                <a:graphic xmlns:a="http://schemas.openxmlformats.org/drawingml/2006/main">
                  <a:graphicData uri="http://schemas.microsoft.com/office/word/2010/wordprocessingShape">
                    <wps:wsp>
                      <wps:cNvSpPr/>
                      <wps:spPr>
                        <a:xfrm>
                          <a:off x="0" y="0"/>
                          <a:ext cx="1711440" cy="337320"/>
                        </a:xfrm>
                        <a:prstGeom prst="rect">
                          <a:avLst/>
                        </a:prstGeom>
                        <a:solidFill>
                          <a:srgbClr val="FFFFFF"/>
                        </a:solidFill>
                        <a:ln w="12700">
                          <a:solidFill>
                            <a:srgbClr val="000000"/>
                          </a:solidFill>
                          <a:round/>
                        </a:ln>
                      </wps:spPr>
                      <wps:style>
                        <a:lnRef idx="0">
                          <a:scrgbClr r="0" g="0" b="0"/>
                        </a:lnRef>
                        <a:fillRef idx="0">
                          <a:scrgbClr r="0" g="0" b="0"/>
                        </a:fillRef>
                        <a:effectRef idx="0">
                          <a:scrgbClr r="0" g="0" b="0"/>
                        </a:effectRef>
                        <a:fontRef idx="minor"/>
                      </wps:style>
                      <wps:txbx>
                        <w:txbxContent>
                          <w:p w14:paraId="5959DE85" w14:textId="77777777" w:rsidR="00395921" w:rsidRDefault="00395921">
                            <w:pPr>
                              <w:pStyle w:val="afd"/>
                              <w:spacing w:after="0" w:line="240" w:lineRule="auto"/>
                              <w:jc w:val="center"/>
                              <w:rPr>
                                <w:rFonts w:cs="Times New Roman"/>
                                <w:b/>
                                <w:color w:val="000000" w:themeColor="text1"/>
                                <w:sz w:val="20"/>
                                <w:szCs w:val="20"/>
                              </w:rPr>
                            </w:pPr>
                            <w:r>
                              <w:rPr>
                                <w:rFonts w:cs="Times New Roman"/>
                                <w:b/>
                                <w:color w:val="000000" w:themeColor="text1"/>
                                <w:sz w:val="20"/>
                                <w:szCs w:val="20"/>
                              </w:rPr>
                              <w:t>мероприятие</w:t>
                            </w:r>
                          </w:p>
                        </w:txbxContent>
                      </wps:txbx>
                      <wps:bodyPr anchor="t">
                        <a:prstTxWarp prst="textNoShape">
                          <a:avLst/>
                        </a:prstTxWarp>
                        <a:noAutofit/>
                      </wps:bodyPr>
                    </wps:wsp>
                  </a:graphicData>
                </a:graphic>
              </wp:anchor>
            </w:drawing>
          </mc:Choice>
          <mc:Fallback>
            <w:pict>
              <v:rect w14:anchorId="42750499" id="Поле 2" o:spid="_x0000_s1027" style="position:absolute;left:0;text-align:left;margin-left:181.4pt;margin-top:14.75pt;width:134.75pt;height:26.55pt;z-index:4;visibility:visible;mso-wrap-style:square;mso-wrap-distance-left:.55pt;mso-wrap-distance-top:.55pt;mso-wrap-distance-right:.45pt;mso-wrap-distance-bottom:.4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" o:allowincell="f" strokeweight="1pt">
                <v:stroke joinstyle="round"/>
                <v:textbox>
                  <w:txbxContent>
                    <w:p w14:paraId="5959DE85" w14:textId="77777777" w:rsidR="00395921" w:rsidRDefault="00395921">
                      <w:pPr>
                        <w:pStyle w:val="afd"/>
                        <w:spacing w:after="0" w:line="240" w:lineRule="auto"/>
                        <w:jc w:val="center"/>
                        <w:rPr>
                          <w:rFonts w:cs="Times New Roman"/>
                          <w:b/>
                          <w:color w:val="000000" w:themeColor="text1"/>
                          <w:sz w:val="20"/>
                          <w:szCs w:val="20"/>
                        </w:rPr>
                      </w:pPr>
                      <w:r>
                        <w:rPr>
                          <w:rFonts w:cs="Times New Roman"/>
                          <w:b/>
                          <w:color w:val="000000" w:themeColor="text1"/>
                          <w:sz w:val="20"/>
                          <w:szCs w:val="20"/>
                        </w:rPr>
                        <w:t>мероприятие</w:t>
                      </w:r>
                    </w:p>
                  </w:txbxContent>
                </v:textbox>
              </v:rect>
            </w:pict>
          </mc:Fallback>
        </mc:AlternateContent>
      </w:r>
      <w:r>
        <w:rPr>
          <w:noProof/>
          <w:lang w:eastAsia="ru-RU"/>
        </w:rPr>
        <mc:AlternateContent>
          <mc:Choice Requires="wps">
            <w:drawing>
              <wp:anchor distT="635" distB="635" distL="34925" distR="37465" simplePos="0" relativeHeight="6" behindDoc="0" locked="0" layoutInCell="0" allowOverlap="1" wp14:anchorId="5526E825" wp14:editId="50A4C21C">
                <wp:simplePos x="0" y="0"/>
                <wp:positionH relativeFrom="column">
                  <wp:posOffset>3152775</wp:posOffset>
                </wp:positionH>
                <wp:positionV relativeFrom="paragraph">
                  <wp:posOffset>526415</wp:posOffset>
                </wp:positionV>
                <wp:extent cx="3810" cy="270510"/>
                <wp:effectExtent l="34925" t="635" r="37465" b="635"/>
                <wp:wrapNone/>
                <wp:docPr id="5" name="Прямая со стрелкой 18"/>
                <wp:cNvGraphicFramePr/>
                <a:graphic xmlns:a="http://schemas.openxmlformats.org/drawingml/2006/main">
                  <a:graphicData uri="http://schemas.microsoft.com/office/word/2010/wordprocessingShape">
                    <wps:wsp>
                      <wps:cNvCnPr/>
                      <wps:spPr>
                        <a:xfrm>
                          <a:off x="0" y="0"/>
                          <a:ext cx="3960" cy="270360"/>
                        </a:xfrm>
                        <a:prstGeom prst="straightConnector1">
                          <a:avLst/>
                        </a:prstGeom>
                        <a:noFill/>
                        <a:ln w="1270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type id="_x0000_t32" coordsize="21600,21600" o:spt="32" path="m,l21600,21600nfe">
                <v:stroke joinstyle="miter"/>
                <v:path gradientshapeok="t" o:connecttype="rect" textboxrect="0,0,21600,21600"/>
              </v:shapetype>
              <v:shape id="shape_0" ID="Прямая со стрелкой 18" path="m0,0l-2147483648,-2147483647e" stroked="t" o:allowincell="f" style="position:absolute;margin-left:248.25pt;margin-top:41.45pt;width:0.25pt;height:21.25pt;mso-wrap-style:none;v-text-anchor:middle" wp14:anchorId="32AEAC8E" type="_x0000_t32">
                <v:fill o:detectmouseclick="t" on="false"/>
                <v:stroke color="black" weight="12600" endarrow="block" endarrowwidth="medium" endarrowlength="medium" joinstyle="miter" endcap="flat"/>
                <w10:wrap type="none"/>
              </v:shape>
            </w:pict>
          </mc:Fallback>
        </mc:AlternateContent>
      </w:r>
      <w:r>
        <w:rPr>
          <w:noProof/>
          <w:lang w:eastAsia="ru-RU"/>
        </w:rPr>
        <mc:AlternateContent>
          <mc:Choice Requires="wps">
            <w:drawing>
              <wp:anchor distT="0" distB="0" distL="0" distR="0" simplePos="0" relativeHeight="8" behindDoc="0" locked="0" layoutInCell="0" allowOverlap="1" wp14:anchorId="5BB790E0" wp14:editId="2C3DC003">
                <wp:simplePos x="0" y="0"/>
                <wp:positionH relativeFrom="margin">
                  <wp:posOffset>-402590</wp:posOffset>
                </wp:positionH>
                <wp:positionV relativeFrom="paragraph">
                  <wp:posOffset>911225</wp:posOffset>
                </wp:positionV>
                <wp:extent cx="2838450" cy="446405"/>
                <wp:effectExtent l="0" t="0" r="0" b="0"/>
                <wp:wrapNone/>
                <wp:docPr id="6" name="Надпись 16"/>
                <wp:cNvGraphicFramePr/>
                <a:graphic xmlns:a="http://schemas.openxmlformats.org/drawingml/2006/main">
                  <a:graphicData uri="http://schemas.microsoft.com/office/word/2010/wordprocessingShape">
                    <wps:wsp>
                      <wps:cNvSpPr/>
                      <wps:spPr>
                        <a:xfrm>
                          <a:off x="0" y="0"/>
                          <a:ext cx="2838600" cy="446400"/>
                        </a:xfrm>
                        <a:prstGeom prst="rect">
                          <a:avLst/>
                        </a:prstGeom>
                        <a:noFill/>
                        <a:ln w="6350">
                          <a:noFill/>
                        </a:ln>
                      </wps:spPr>
                      <wps:style>
                        <a:lnRef idx="0">
                          <a:scrgbClr r="0" g="0" b="0"/>
                        </a:lnRef>
                        <a:fillRef idx="0">
                          <a:scrgbClr r="0" g="0" b="0"/>
                        </a:fillRef>
                        <a:effectRef idx="0">
                          <a:scrgbClr r="0" g="0" b="0"/>
                        </a:effectRef>
                        <a:fontRef idx="minor"/>
                      </wps:style>
                      <wps:txbx>
                        <w:txbxContent>
                          <w:p w14:paraId="7693C107" w14:textId="77777777" w:rsidR="00395921" w:rsidRDefault="00395921">
                            <w:pPr>
                              <w:pStyle w:val="afd"/>
                              <w:spacing w:after="0" w:line="240" w:lineRule="auto"/>
                              <w:rPr>
                                <w:color w:val="002060"/>
                                <w:sz w:val="14"/>
                              </w:rPr>
                            </w:pPr>
                            <w:r>
                              <w:rPr>
                                <w:color w:val="002060"/>
                                <w:sz w:val="14"/>
                              </w:rPr>
                              <w:t>Основное оборудование или</w:t>
                            </w:r>
                          </w:p>
                          <w:p w14:paraId="1D611DE9" w14:textId="77777777" w:rsidR="00395921" w:rsidRDefault="00395921">
                            <w:pPr>
                              <w:pStyle w:val="afd"/>
                              <w:spacing w:after="0" w:line="240" w:lineRule="auto"/>
                              <w:rPr>
                                <w:color w:val="002060"/>
                                <w:sz w:val="14"/>
                              </w:rPr>
                            </w:pPr>
                            <w:r>
                              <w:rPr>
                                <w:color w:val="002060"/>
                                <w:sz w:val="14"/>
                              </w:rPr>
                              <w:t>Вспомогательное оборудование (без схемы резервирования)</w:t>
                            </w:r>
                          </w:p>
                        </w:txbxContent>
                      </wps:txbx>
                      <wps:bodyPr anchor="t">
                        <a:prstTxWarp prst="textNoShape">
                          <a:avLst/>
                        </a:prstTxWarp>
                        <a:noAutofit/>
                      </wps:bodyPr>
                    </wps:wsp>
                  </a:graphicData>
                </a:graphic>
              </wp:anchor>
            </w:drawing>
          </mc:Choice>
          <mc:Fallback>
            <w:pict>
              <v:rect w14:anchorId="5BB790E0" id="Надпись 16" o:spid="_x0000_s1028" style="position:absolute;left:0;text-align:left;margin-left:-31.7pt;margin-top:71.75pt;width:223.5pt;height:35.15pt;z-index:8;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" o:allowincell="f" filled="f" stroked="f" strokeweight=".5pt">
                <v:textbox>
                  <w:txbxContent>
                    <w:p w14:paraId="7693C107" w14:textId="77777777" w:rsidR="00395921" w:rsidRDefault="00395921">
                      <w:pPr>
                        <w:pStyle w:val="afd"/>
                        <w:spacing w:after="0" w:line="240" w:lineRule="auto"/>
                        <w:rPr>
                          <w:color w:val="002060"/>
                          <w:sz w:val="14"/>
                        </w:rPr>
                      </w:pPr>
                      <w:r>
                        <w:rPr>
                          <w:color w:val="002060"/>
                          <w:sz w:val="14"/>
                        </w:rPr>
                        <w:t>Основное оборудование или</w:t>
                      </w:r>
                    </w:p>
                    <w:p w14:paraId="1D611DE9" w14:textId="77777777" w:rsidR="00395921" w:rsidRDefault="00395921">
                      <w:pPr>
                        <w:pStyle w:val="afd"/>
                        <w:spacing w:after="0" w:line="240" w:lineRule="auto"/>
                        <w:rPr>
                          <w:color w:val="002060"/>
                          <w:sz w:val="14"/>
                        </w:rPr>
                      </w:pPr>
                      <w:r>
                        <w:rPr>
                          <w:color w:val="002060"/>
                          <w:sz w:val="14"/>
                        </w:rPr>
                        <w:t>Вспомогательное оборудование (без схемы резервирования)</w:t>
                      </w:r>
                    </w:p>
                  </w:txbxContent>
                </v:textbox>
                <w10:wrap anchorx="margin"/>
              </v:rect>
            </w:pict>
          </mc:Fallback>
        </mc:AlternateContent>
      </w:r>
      <w:r>
        <w:rPr>
          <w:noProof/>
          <w:lang w:eastAsia="ru-RU"/>
        </w:rPr>
        <mc:AlternateContent>
          <mc:Choice Requires="wps">
            <w:drawing>
              <wp:anchor distT="6985" distB="5715" distL="6350" distR="6350" simplePos="0" relativeHeight="12" behindDoc="0" locked="0" layoutInCell="0" allowOverlap="1" wp14:anchorId="57FBF660" wp14:editId="78279F0F">
                <wp:simplePos x="0" y="0"/>
                <wp:positionH relativeFrom="margin">
                  <wp:posOffset>2305685</wp:posOffset>
                </wp:positionH>
                <wp:positionV relativeFrom="paragraph">
                  <wp:posOffset>2839085</wp:posOffset>
                </wp:positionV>
                <wp:extent cx="1710690" cy="278765"/>
                <wp:effectExtent l="6350" t="6985" r="6350" b="5715"/>
                <wp:wrapNone/>
                <wp:docPr id="8" name="Поле 2"/>
                <wp:cNvGraphicFramePr/>
                <a:graphic xmlns:a="http://schemas.openxmlformats.org/drawingml/2006/main">
                  <a:graphicData uri="http://schemas.microsoft.com/office/word/2010/wordprocessingShape">
                    <wps:wsp>
                      <wps:cNvSpPr/>
                      <wps:spPr>
                        <a:xfrm>
                          <a:off x="0" y="0"/>
                          <a:ext cx="1710720" cy="278640"/>
                        </a:xfrm>
                        <a:prstGeom prst="rect">
                          <a:avLst/>
                        </a:prstGeom>
                        <a:solidFill>
                          <a:srgbClr val="FFFFFF"/>
                        </a:solidFill>
                        <a:ln w="12700">
                          <a:solidFill>
                            <a:srgbClr val="000000"/>
                          </a:solidFill>
                          <a:round/>
                        </a:ln>
                      </wps:spPr>
                      <wps:style>
                        <a:lnRef idx="0">
                          <a:scrgbClr r="0" g="0" b="0"/>
                        </a:lnRef>
                        <a:fillRef idx="0">
                          <a:scrgbClr r="0" g="0" b="0"/>
                        </a:fillRef>
                        <a:effectRef idx="0">
                          <a:scrgbClr r="0" g="0" b="0"/>
                        </a:effectRef>
                        <a:fontRef idx="minor"/>
                      </wps:style>
                      <wps:txbx>
                        <w:txbxContent>
                          <w:p w14:paraId="73FEDBFB" w14:textId="77777777" w:rsidR="00395921" w:rsidRDefault="00395921">
                            <w:pPr>
                              <w:pStyle w:val="afd"/>
                              <w:spacing w:after="0" w:line="240" w:lineRule="auto"/>
                              <w:jc w:val="center"/>
                              <w:rPr>
                                <w:rFonts w:cs="Times New Roman"/>
                                <w:b/>
                                <w:color w:val="000000" w:themeColor="text1"/>
                                <w:sz w:val="20"/>
                                <w:szCs w:val="20"/>
                              </w:rPr>
                            </w:pPr>
                            <w:r>
                              <w:rPr>
                                <w:rFonts w:cs="Times New Roman"/>
                                <w:b/>
                                <w:color w:val="000000" w:themeColor="text1"/>
                                <w:sz w:val="20"/>
                                <w:szCs w:val="20"/>
                                <w:lang w:val="en-US"/>
                              </w:rPr>
                              <w:t xml:space="preserve">II </w:t>
                            </w:r>
                            <w:r>
                              <w:rPr>
                                <w:rFonts w:cs="Times New Roman"/>
                                <w:b/>
                                <w:color w:val="000000" w:themeColor="text1"/>
                                <w:sz w:val="20"/>
                                <w:szCs w:val="20"/>
                              </w:rPr>
                              <w:t>группа</w:t>
                            </w:r>
                          </w:p>
                        </w:txbxContent>
                      </wps:txbx>
                      <wps:bodyPr anchor="t">
                        <a:prstTxWarp prst="textNoShape">
                          <a:avLst/>
                        </a:prstTxWarp>
                        <a:noAutofit/>
                      </wps:bodyPr>
                    </wps:wsp>
                  </a:graphicData>
                </a:graphic>
              </wp:anchor>
            </w:drawing>
          </mc:Choice>
          <mc:Fallback>
            <w:pict>
              <v:rect w14:anchorId="57FBF660" id="_x0000_s1029" style="position:absolute;left:0;text-align:left;margin-left:181.55pt;margin-top:223.55pt;width:134.7pt;height:21.95pt;z-index:12;visibility:visible;mso-wrap-style:square;mso-wrap-distance-left:.5pt;mso-wrap-distance-top:.55pt;mso-wrap-distance-right:.5pt;mso-wrap-distance-bottom:.45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" o:allowincell="f" strokeweight="1pt">
                <v:stroke joinstyle="round"/>
                <v:textbox>
                  <w:txbxContent>
                    <w:p w14:paraId="73FEDBFB" w14:textId="77777777" w:rsidR="00395921" w:rsidRDefault="00395921">
                      <w:pPr>
                        <w:pStyle w:val="afd"/>
                        <w:spacing w:after="0" w:line="240" w:lineRule="auto"/>
                        <w:jc w:val="center"/>
                        <w:rPr>
                          <w:rFonts w:cs="Times New Roman"/>
                          <w:b/>
                          <w:color w:val="000000" w:themeColor="text1"/>
                          <w:sz w:val="20"/>
                          <w:szCs w:val="20"/>
                        </w:rPr>
                      </w:pPr>
                      <w:r>
                        <w:rPr>
                          <w:rFonts w:cs="Times New Roman"/>
                          <w:b/>
                          <w:color w:val="000000" w:themeColor="text1"/>
                          <w:sz w:val="20"/>
                          <w:szCs w:val="20"/>
                          <w:lang w:val="en-US"/>
                        </w:rPr>
                        <w:t xml:space="preserve">II </w:t>
                      </w:r>
                      <w:r>
                        <w:rPr>
                          <w:rFonts w:cs="Times New Roman"/>
                          <w:b/>
                          <w:color w:val="000000" w:themeColor="text1"/>
                          <w:sz w:val="20"/>
                          <w:szCs w:val="20"/>
                        </w:rPr>
                        <w:t>группа</w:t>
                      </w:r>
                    </w:p>
                  </w:txbxContent>
                </v:textbox>
                <w10:wrap anchorx="margin"/>
              </v:rect>
            </w:pict>
          </mc:Fallback>
        </mc:AlternateContent>
      </w:r>
      <w:r>
        <w:rPr>
          <w:noProof/>
          <w:lang w:eastAsia="ru-RU"/>
        </w:rPr>
        <mc:AlternateContent>
          <mc:Choice Requires="wps">
            <w:drawing>
              <wp:anchor distT="0" distB="4445" distL="0" distR="0" simplePos="0" relativeHeight="14" behindDoc="0" locked="0" layoutInCell="0" allowOverlap="1" wp14:anchorId="230DE8A7" wp14:editId="67A31F37">
                <wp:simplePos x="0" y="0"/>
                <wp:positionH relativeFrom="column">
                  <wp:posOffset>3201035</wp:posOffset>
                </wp:positionH>
                <wp:positionV relativeFrom="paragraph">
                  <wp:posOffset>1564640</wp:posOffset>
                </wp:positionV>
                <wp:extent cx="593725" cy="1252855"/>
                <wp:effectExtent l="0" t="0" r="0" b="5080"/>
                <wp:wrapNone/>
                <wp:docPr id="10" name="Надпись 7"/>
                <wp:cNvGraphicFramePr/>
                <a:graphic xmlns:a="http://schemas.openxmlformats.org/drawingml/2006/main">
                  <a:graphicData uri="http://schemas.microsoft.com/office/word/2010/wordprocessingShape">
                    <wps:wsp>
                      <wps:cNvSpPr/>
                      <wps:spPr>
                        <a:xfrm>
                          <a:off x="0" y="0"/>
                          <a:ext cx="593640" cy="1252800"/>
                        </a:xfrm>
                        <a:prstGeom prst="rect">
                          <a:avLst/>
                        </a:prstGeom>
                        <a:noFill/>
                        <a:ln w="6350">
                          <a:noFill/>
                        </a:ln>
                      </wps:spPr>
                      <wps:style>
                        <a:lnRef idx="0">
                          <a:scrgbClr r="0" g="0" b="0"/>
                        </a:lnRef>
                        <a:fillRef idx="0">
                          <a:scrgbClr r="0" g="0" b="0"/>
                        </a:fillRef>
                        <a:effectRef idx="0">
                          <a:scrgbClr r="0" g="0" b="0"/>
                        </a:effectRef>
                        <a:fontRef idx="minor"/>
                      </wps:style>
                      <wps:txbx>
                        <w:txbxContent>
                          <w:p w14:paraId="1FDAA09C" w14:textId="77777777" w:rsidR="00395921" w:rsidRDefault="00395921">
                            <w:pPr>
                              <w:pStyle w:val="afd"/>
                              <w:spacing w:after="0" w:line="240" w:lineRule="auto"/>
                              <w:rPr>
                                <w:color w:val="002060"/>
                                <w:sz w:val="14"/>
                              </w:rPr>
                            </w:pPr>
                            <w:r>
                              <w:rPr>
                                <w:color w:val="002060"/>
                                <w:sz w:val="14"/>
                              </w:rPr>
                              <w:t xml:space="preserve">Вспомогательное оборудование </w:t>
                            </w:r>
                          </w:p>
                          <w:p w14:paraId="21504ADA" w14:textId="77777777" w:rsidR="00395921" w:rsidRDefault="00395921">
                            <w:pPr>
                              <w:pStyle w:val="afd"/>
                              <w:spacing w:after="0" w:line="240" w:lineRule="auto"/>
                              <w:rPr>
                                <w:color w:val="002060"/>
                              </w:rPr>
                            </w:pPr>
                            <w:r>
                              <w:rPr>
                                <w:color w:val="002060"/>
                                <w:sz w:val="14"/>
                              </w:rPr>
                              <w:t>(со схемами резервирования)</w:t>
                            </w:r>
                          </w:p>
                        </w:txbxContent>
                      </wps:txbx>
                      <wps:bodyPr vert="vert270" anchor="t">
                        <a:prstTxWarp prst="textNoShape">
                          <a:avLst/>
                        </a:prstTxWarp>
                        <a:noAutofit/>
                      </wps:bodyPr>
                    </wps:wsp>
                  </a:graphicData>
                </a:graphic>
              </wp:anchor>
            </w:drawing>
          </mc:Choice>
          <mc:Fallback>
            <w:pict>
              <v:rect w14:anchorId="230DE8A7" id="Надпись 7" o:spid="_x0000_s1030" style="position:absolute;left:0;text-align:left;margin-left:252.05pt;margin-top:123.2pt;width:46.75pt;height:98.65pt;z-index:14;visibility:visible;mso-wrap-style:square;mso-wrap-distance-left:0;mso-wrap-distance-top:0;mso-wrap-distance-right:0;mso-wrap-distance-bottom:.3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" o:allowincell="f" filled="f" stroked="f" strokeweight=".5pt">
                <v:textbox style="layout-flow:vertical;mso-layout-flow-alt:bottom-to-top">
                  <w:txbxContent>
                    <w:p w14:paraId="1FDAA09C" w14:textId="77777777" w:rsidR="00395921" w:rsidRDefault="00395921">
                      <w:pPr>
                        <w:pStyle w:val="afd"/>
                        <w:spacing w:after="0" w:line="240" w:lineRule="auto"/>
                        <w:rPr>
                          <w:color w:val="002060"/>
                          <w:sz w:val="14"/>
                        </w:rPr>
                      </w:pPr>
                      <w:r>
                        <w:rPr>
                          <w:color w:val="002060"/>
                          <w:sz w:val="14"/>
                        </w:rPr>
                        <w:t xml:space="preserve">Вспомогательное оборудование </w:t>
                      </w:r>
                    </w:p>
                    <w:p w14:paraId="21504ADA" w14:textId="77777777" w:rsidR="00395921" w:rsidRDefault="00395921">
                      <w:pPr>
                        <w:pStyle w:val="afd"/>
                        <w:spacing w:after="0" w:line="240" w:lineRule="auto"/>
                        <w:rPr>
                          <w:color w:val="002060"/>
                        </w:rPr>
                      </w:pPr>
                      <w:r>
                        <w:rPr>
                          <w:color w:val="002060"/>
                          <w:sz w:val="14"/>
                        </w:rPr>
                        <w:t>(со схемами резервирования)</w:t>
                      </w:r>
                    </w:p>
                  </w:txbxContent>
                </v:textbox>
              </v:rect>
            </w:pict>
          </mc:Fallback>
        </mc:AlternateContent>
      </w:r>
      <w:r>
        <w:rPr>
          <w:noProof/>
          <w:lang w:eastAsia="ru-RU"/>
        </w:rPr>
        <mc:AlternateContent>
          <mc:Choice Requires="wps">
            <w:drawing>
              <wp:anchor distT="635" distB="635" distL="12065" distR="17145" simplePos="0" relativeHeight="16" behindDoc="0" locked="0" layoutInCell="0" allowOverlap="1" wp14:anchorId="77F164EF" wp14:editId="02BA0A82">
                <wp:simplePos x="0" y="0"/>
                <wp:positionH relativeFrom="column">
                  <wp:posOffset>3131820</wp:posOffset>
                </wp:positionH>
                <wp:positionV relativeFrom="paragraph">
                  <wp:posOffset>1642110</wp:posOffset>
                </wp:positionV>
                <wp:extent cx="46990" cy="1209675"/>
                <wp:effectExtent l="12065" t="635" r="17145" b="635"/>
                <wp:wrapNone/>
                <wp:docPr id="12" name="Прямая со стрелкой 15"/>
                <wp:cNvGraphicFramePr/>
                <a:graphic xmlns:a="http://schemas.openxmlformats.org/drawingml/2006/main">
                  <a:graphicData uri="http://schemas.microsoft.com/office/word/2010/wordprocessingShape">
                    <wps:wsp>
                      <wps:cNvCnPr/>
                      <wps:spPr>
                        <a:xfrm rot="120000">
                          <a:off x="0" y="0"/>
                          <a:ext cx="47160" cy="1209600"/>
                        </a:xfrm>
                        <a:prstGeom prst="straightConnector1">
                          <a:avLst/>
                        </a:prstGeom>
                        <a:noFill/>
                        <a:ln w="1270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shape_0" ID="Прямая со стрелкой 15" path="m0,0l-2147483648,-2147483647e" stroked="t" o:allowincell="f" style="position:absolute;margin-left:246.6pt;margin-top:129.25pt;width:3.65pt;height:95.2pt;mso-wrap-style:none;v-text-anchor:middle;rotation:2" wp14:anchorId="10925611" type="_x0000_t32">
                <v:fill o:detectmouseclick="t" on="false"/>
                <v:stroke color="black" weight="12600" endarrow="block" endarrowwidth="medium" endarrowlength="medium" joinstyle="miter" endcap="flat"/>
                <w10:wrap type="none"/>
              </v:shape>
            </w:pict>
          </mc:Fallback>
        </mc:AlternateContent>
      </w:r>
      <w:r>
        <w:rPr>
          <w:noProof/>
          <w:lang w:eastAsia="ru-RU"/>
        </w:rPr>
        <mc:AlternateContent>
          <mc:Choice Requires="wps">
            <w:drawing>
              <wp:anchor distT="6985" distB="5715" distL="6350" distR="6350" simplePos="0" relativeHeight="17" behindDoc="0" locked="0" layoutInCell="0" allowOverlap="1" wp14:anchorId="3631BD12" wp14:editId="2D2F3CF3">
                <wp:simplePos x="0" y="0"/>
                <wp:positionH relativeFrom="margin">
                  <wp:posOffset>4825365</wp:posOffset>
                </wp:positionH>
                <wp:positionV relativeFrom="paragraph">
                  <wp:posOffset>2829560</wp:posOffset>
                </wp:positionV>
                <wp:extent cx="1710690" cy="278765"/>
                <wp:effectExtent l="6350" t="6985" r="6350" b="5715"/>
                <wp:wrapNone/>
                <wp:docPr id="13" name="Поле 2"/>
                <wp:cNvGraphicFramePr/>
                <a:graphic xmlns:a="http://schemas.openxmlformats.org/drawingml/2006/main">
                  <a:graphicData uri="http://schemas.microsoft.com/office/word/2010/wordprocessingShape">
                    <wps:wsp>
                      <wps:cNvSpPr/>
                      <wps:spPr>
                        <a:xfrm>
                          <a:off x="0" y="0"/>
                          <a:ext cx="1710720" cy="278640"/>
                        </a:xfrm>
                        <a:prstGeom prst="rect">
                          <a:avLst/>
                        </a:prstGeom>
                        <a:solidFill>
                          <a:srgbClr val="FFFFFF"/>
                        </a:solidFill>
                        <a:ln w="12700">
                          <a:solidFill>
                            <a:srgbClr val="000000"/>
                          </a:solidFill>
                          <a:round/>
                        </a:ln>
                      </wps:spPr>
                      <wps:style>
                        <a:lnRef idx="0">
                          <a:scrgbClr r="0" g="0" b="0"/>
                        </a:lnRef>
                        <a:fillRef idx="0">
                          <a:scrgbClr r="0" g="0" b="0"/>
                        </a:fillRef>
                        <a:effectRef idx="0">
                          <a:scrgbClr r="0" g="0" b="0"/>
                        </a:effectRef>
                        <a:fontRef idx="minor"/>
                      </wps:style>
                      <wps:txbx>
                        <w:txbxContent>
                          <w:p w14:paraId="5FFEE194" w14:textId="77777777" w:rsidR="00395921" w:rsidRDefault="00395921">
                            <w:pPr>
                              <w:pStyle w:val="afd"/>
                              <w:spacing w:after="0" w:line="240" w:lineRule="auto"/>
                              <w:jc w:val="center"/>
                              <w:rPr>
                                <w:rFonts w:cs="Times New Roman"/>
                                <w:b/>
                                <w:color w:val="000000" w:themeColor="text1"/>
                                <w:sz w:val="20"/>
                                <w:szCs w:val="20"/>
                              </w:rPr>
                            </w:pPr>
                            <w:r>
                              <w:rPr>
                                <w:rFonts w:cs="Times New Roman"/>
                                <w:b/>
                                <w:color w:val="000000" w:themeColor="text1"/>
                                <w:sz w:val="20"/>
                                <w:szCs w:val="20"/>
                                <w:lang w:val="en-US"/>
                              </w:rPr>
                              <w:t xml:space="preserve">III </w:t>
                            </w:r>
                            <w:r>
                              <w:rPr>
                                <w:rFonts w:cs="Times New Roman"/>
                                <w:b/>
                                <w:color w:val="000000" w:themeColor="text1"/>
                                <w:sz w:val="20"/>
                                <w:szCs w:val="20"/>
                              </w:rPr>
                              <w:t>группа</w:t>
                            </w:r>
                          </w:p>
                        </w:txbxContent>
                      </wps:txbx>
                      <wps:bodyPr anchor="t">
                        <a:prstTxWarp prst="textNoShape">
                          <a:avLst/>
                        </a:prstTxWarp>
                        <a:noAutofit/>
                      </wps:bodyPr>
                    </wps:wsp>
                  </a:graphicData>
                </a:graphic>
              </wp:anchor>
            </w:drawing>
          </mc:Choice>
          <mc:Fallback>
            <w:pict>
              <v:rect w14:anchorId="3631BD12" id="_x0000_s1031" style="position:absolute;left:0;text-align:left;margin-left:379.95pt;margin-top:222.8pt;width:134.7pt;height:21.95pt;z-index:17;visibility:visible;mso-wrap-style:square;mso-wrap-distance-left:.5pt;mso-wrap-distance-top:.55pt;mso-wrap-distance-right:.5pt;mso-wrap-distance-bottom:.45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" o:allowincell="f" strokeweight="1pt">
                <v:stroke joinstyle="round"/>
                <v:textbox>
                  <w:txbxContent>
                    <w:p w14:paraId="5FFEE194" w14:textId="77777777" w:rsidR="00395921" w:rsidRDefault="00395921">
                      <w:pPr>
                        <w:pStyle w:val="afd"/>
                        <w:spacing w:after="0" w:line="240" w:lineRule="auto"/>
                        <w:jc w:val="center"/>
                        <w:rPr>
                          <w:rFonts w:cs="Times New Roman"/>
                          <w:b/>
                          <w:color w:val="000000" w:themeColor="text1"/>
                          <w:sz w:val="20"/>
                          <w:szCs w:val="20"/>
                        </w:rPr>
                      </w:pPr>
                      <w:r>
                        <w:rPr>
                          <w:rFonts w:cs="Times New Roman"/>
                          <w:b/>
                          <w:color w:val="000000" w:themeColor="text1"/>
                          <w:sz w:val="20"/>
                          <w:szCs w:val="20"/>
                          <w:lang w:val="en-US"/>
                        </w:rPr>
                        <w:t xml:space="preserve">III </w:t>
                      </w:r>
                      <w:r>
                        <w:rPr>
                          <w:rFonts w:cs="Times New Roman"/>
                          <w:b/>
                          <w:color w:val="000000" w:themeColor="text1"/>
                          <w:sz w:val="20"/>
                          <w:szCs w:val="20"/>
                        </w:rPr>
                        <w:t>группа</w:t>
                      </w:r>
                    </w:p>
                  </w:txbxContent>
                </v:textbox>
                <w10:wrap anchorx="margin"/>
              </v:rect>
            </w:pict>
          </mc:Fallback>
        </mc:AlternateContent>
      </w:r>
      <w:r>
        <w:rPr>
          <w:noProof/>
          <w:lang w:eastAsia="ru-RU"/>
        </w:rPr>
        <mc:AlternateContent>
          <mc:Choice Requires="wps">
            <w:drawing>
              <wp:anchor distT="6985" distB="0" distL="635" distR="37465" simplePos="0" relativeHeight="19" behindDoc="0" locked="0" layoutInCell="0" allowOverlap="1" wp14:anchorId="084205DB" wp14:editId="67E75249">
                <wp:simplePos x="0" y="0"/>
                <wp:positionH relativeFrom="column">
                  <wp:posOffset>4199255</wp:posOffset>
                </wp:positionH>
                <wp:positionV relativeFrom="paragraph">
                  <wp:posOffset>1228725</wp:posOffset>
                </wp:positionV>
                <wp:extent cx="1580515" cy="1619885"/>
                <wp:effectExtent l="635" t="6985" r="37465" b="0"/>
                <wp:wrapNone/>
                <wp:docPr id="15" name="Соединительная линия уступом 12"/>
                <wp:cNvGraphicFramePr/>
                <a:graphic xmlns:a="http://schemas.openxmlformats.org/drawingml/2006/main">
                  <a:graphicData uri="http://schemas.microsoft.com/office/word/2010/wordprocessingShape">
                    <wps:wsp>
                      <wps:cNvCnPr/>
                      <wps:spPr>
                        <a:xfrm>
                          <a:off x="0" y="0"/>
                          <a:ext cx="1580400" cy="1620000"/>
                        </a:xfrm>
                        <a:prstGeom prst="bentConnector3">
                          <a:avLst>
                            <a:gd name="adj1" fmla="val 99964"/>
                          </a:avLst>
                        </a:prstGeom>
                        <a:noFill/>
                        <a:ln w="1270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type id="_x0000_t34" coordsize="21600,21600" o:spt="34" adj="10800" path="m,l@0,l@0,21600l21600,21600nfe">
                <v:stroke joinstyle="miter"/>
                <v:formulas>
                  <v:f eqn="val #0"/>
                </v:formulas>
                <v:path gradientshapeok="t" o:connecttype="rect" textboxrect="0,0,21600,21600"/>
                <v:handles>
                  <v:h position="@0,10800"/>
                </v:handles>
              </v:shapetype>
              <v:shape id="shape_0" ID="Соединительная линия уступом 12" path="m0,0l-2147483647,0l-2147483647,-2147483644l-2147483645,-2147483644e" stroked="t" o:allowincell="f" style="position:absolute;margin-left:330.65pt;margin-top:96.75pt;width:124.4pt;height:127.5pt;mso-wrap-style:none;v-text-anchor:middle" wp14:anchorId="518CC281" type="_x0000_t34">
                <v:fill o:detectmouseclick="t" on="false"/>
                <v:stroke color="black" weight="12600" endarrow="block" endarrowwidth="medium" endarrowlength="medium" joinstyle="miter" endcap="flat"/>
                <w10:wrap type="none"/>
              </v:shape>
            </w:pict>
          </mc:Fallback>
        </mc:AlternateContent>
      </w:r>
      <w:r>
        <w:rPr>
          <w:noProof/>
          <w:lang w:eastAsia="ru-RU"/>
        </w:rPr>
        <mc:AlternateContent>
          <mc:Choice Requires="wps">
            <w:drawing>
              <wp:anchor distT="0" distB="0" distL="0" distR="0" simplePos="0" relativeHeight="20" behindDoc="0" locked="0" layoutInCell="0" allowOverlap="1" wp14:anchorId="304CAF69" wp14:editId="08F21069">
                <wp:simplePos x="0" y="0"/>
                <wp:positionH relativeFrom="margin">
                  <wp:posOffset>3601720</wp:posOffset>
                </wp:positionH>
                <wp:positionV relativeFrom="paragraph">
                  <wp:posOffset>909320</wp:posOffset>
                </wp:positionV>
                <wp:extent cx="2838450" cy="446405"/>
                <wp:effectExtent l="0" t="0" r="0" b="0"/>
                <wp:wrapNone/>
                <wp:docPr id="16" name="Надпись 10"/>
                <wp:cNvGraphicFramePr/>
                <a:graphic xmlns:a="http://schemas.openxmlformats.org/drawingml/2006/main">
                  <a:graphicData uri="http://schemas.microsoft.com/office/word/2010/wordprocessingShape">
                    <wps:wsp>
                      <wps:cNvSpPr/>
                      <wps:spPr>
                        <a:xfrm>
                          <a:off x="0" y="0"/>
                          <a:ext cx="2838600" cy="446400"/>
                        </a:xfrm>
                        <a:prstGeom prst="rect">
                          <a:avLst/>
                        </a:prstGeom>
                        <a:noFill/>
                        <a:ln w="6350">
                          <a:noFill/>
                        </a:ln>
                      </wps:spPr>
                      <wps:style>
                        <a:lnRef idx="0">
                          <a:scrgbClr r="0" g="0" b="0"/>
                        </a:lnRef>
                        <a:fillRef idx="0">
                          <a:scrgbClr r="0" g="0" b="0"/>
                        </a:fillRef>
                        <a:effectRef idx="0">
                          <a:scrgbClr r="0" g="0" b="0"/>
                        </a:effectRef>
                        <a:fontRef idx="minor"/>
                      </wps:style>
                      <wps:txbx>
                        <w:txbxContent>
                          <w:p w14:paraId="17E91488" w14:textId="77777777" w:rsidR="00395921" w:rsidRDefault="00395921">
                            <w:pPr>
                              <w:pStyle w:val="afd"/>
                              <w:spacing w:after="0" w:line="240" w:lineRule="auto"/>
                              <w:jc w:val="right"/>
                              <w:rPr>
                                <w:color w:val="002060"/>
                                <w:sz w:val="14"/>
                              </w:rPr>
                            </w:pPr>
                            <w:r>
                              <w:rPr>
                                <w:color w:val="002060"/>
                                <w:sz w:val="14"/>
                              </w:rPr>
                              <w:t xml:space="preserve">Вспомогательное оборудование за рамками </w:t>
                            </w:r>
                          </w:p>
                          <w:p w14:paraId="63C554D6" w14:textId="77777777" w:rsidR="00395921" w:rsidRDefault="00395921">
                            <w:pPr>
                              <w:pStyle w:val="afd"/>
                              <w:spacing w:after="0" w:line="240" w:lineRule="auto"/>
                              <w:jc w:val="right"/>
                              <w:rPr>
                                <w:color w:val="002060"/>
                                <w:sz w:val="14"/>
                              </w:rPr>
                            </w:pPr>
                            <w:r>
                              <w:rPr>
                                <w:color w:val="002060"/>
                                <w:sz w:val="14"/>
                              </w:rPr>
                              <w:t>производственного процесса</w:t>
                            </w:r>
                          </w:p>
                        </w:txbxContent>
                      </wps:txbx>
                      <wps:bodyPr anchor="t">
                        <a:prstTxWarp prst="textNoShape">
                          <a:avLst/>
                        </a:prstTxWarp>
                        <a:noAutofit/>
                      </wps:bodyPr>
                    </wps:wsp>
                  </a:graphicData>
                </a:graphic>
              </wp:anchor>
            </w:drawing>
          </mc:Choice>
          <mc:Fallback>
            <w:pict>
              <v:rect w14:anchorId="304CAF69" id="Надпись 10" o:spid="_x0000_s1032" style="position:absolute;left:0;text-align:left;margin-left:283.6pt;margin-top:71.6pt;width:223.5pt;height:35.15pt;z-index:2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" o:allowincell="f" filled="f" stroked="f" strokeweight=".5pt">
                <v:textbox>
                  <w:txbxContent>
                    <w:p w14:paraId="17E91488" w14:textId="77777777" w:rsidR="00395921" w:rsidRDefault="00395921">
                      <w:pPr>
                        <w:pStyle w:val="afd"/>
                        <w:spacing w:after="0" w:line="240" w:lineRule="auto"/>
                        <w:jc w:val="right"/>
                        <w:rPr>
                          <w:color w:val="002060"/>
                          <w:sz w:val="14"/>
                        </w:rPr>
                      </w:pPr>
                      <w:r>
                        <w:rPr>
                          <w:color w:val="002060"/>
                          <w:sz w:val="14"/>
                        </w:rPr>
                        <w:t xml:space="preserve">Вспомогательное оборудование за рамками </w:t>
                      </w:r>
                    </w:p>
                    <w:p w14:paraId="63C554D6" w14:textId="77777777" w:rsidR="00395921" w:rsidRDefault="00395921">
                      <w:pPr>
                        <w:pStyle w:val="afd"/>
                        <w:spacing w:after="0" w:line="240" w:lineRule="auto"/>
                        <w:jc w:val="right"/>
                        <w:rPr>
                          <w:color w:val="002060"/>
                          <w:sz w:val="14"/>
                        </w:rPr>
                      </w:pPr>
                      <w:r>
                        <w:rPr>
                          <w:color w:val="002060"/>
                          <w:sz w:val="14"/>
                        </w:rPr>
                        <w:t>производственного процесса</w:t>
                      </w:r>
                    </w:p>
                  </w:txbxContent>
                </v:textbox>
                <w10:wrap anchorx="margin"/>
              </v:rect>
            </w:pict>
          </mc:Fallback>
        </mc:AlternateContent>
      </w:r>
      <w:r>
        <w:rPr>
          <w:noProof/>
          <w:lang w:eastAsia="ru-RU"/>
        </w:rPr>
        <mc:AlternateContent>
          <mc:Choice Requires="wps">
            <w:drawing>
              <wp:anchor distT="6350" distB="6350" distL="6350" distR="6350" simplePos="0" relativeHeight="31" behindDoc="0" locked="0" layoutInCell="0" allowOverlap="1" wp14:anchorId="496C47A3" wp14:editId="5A051A98">
                <wp:simplePos x="0" y="0"/>
                <wp:positionH relativeFrom="column">
                  <wp:posOffset>2729230</wp:posOffset>
                </wp:positionH>
                <wp:positionV relativeFrom="paragraph">
                  <wp:posOffset>4683125</wp:posOffset>
                </wp:positionV>
                <wp:extent cx="967740" cy="544830"/>
                <wp:effectExtent l="6350" t="6350" r="6350" b="6350"/>
                <wp:wrapNone/>
                <wp:docPr id="18" name="Поле 2"/>
                <wp:cNvGraphicFramePr/>
                <a:graphic xmlns:a="http://schemas.openxmlformats.org/drawingml/2006/main">
                  <a:graphicData uri="http://schemas.microsoft.com/office/word/2010/wordprocessingShape">
                    <wps:wsp>
                      <wps:cNvSpPr/>
                      <wps:spPr>
                        <a:xfrm>
                          <a:off x="0" y="0"/>
                          <a:ext cx="967680" cy="544680"/>
                        </a:xfrm>
                        <a:prstGeom prst="rect">
                          <a:avLst/>
                        </a:prstGeom>
                        <a:solidFill>
                          <a:srgbClr val="FFFFFF"/>
                        </a:solidFill>
                        <a:ln w="12700">
                          <a:solidFill>
                            <a:srgbClr val="000000"/>
                          </a:solidFill>
                          <a:round/>
                        </a:ln>
                      </wps:spPr>
                      <wps:style>
                        <a:lnRef idx="0">
                          <a:scrgbClr r="0" g="0" b="0"/>
                        </a:lnRef>
                        <a:fillRef idx="0">
                          <a:scrgbClr r="0" g="0" b="0"/>
                        </a:fillRef>
                        <a:effectRef idx="0">
                          <a:scrgbClr r="0" g="0" b="0"/>
                        </a:effectRef>
                        <a:fontRef idx="minor"/>
                      </wps:style>
                      <wps:txbx>
                        <w:txbxContent>
                          <w:p w14:paraId="5629DA39" w14:textId="77777777" w:rsidR="00395921" w:rsidRDefault="00395921">
                            <w:pPr>
                              <w:pStyle w:val="afd"/>
                              <w:spacing w:after="0" w:line="240" w:lineRule="auto"/>
                              <w:rPr>
                                <w:rFonts w:cs="Times New Roman"/>
                                <w:b/>
                                <w:color w:val="000000" w:themeColor="text1"/>
                                <w:sz w:val="14"/>
                                <w:szCs w:val="20"/>
                              </w:rPr>
                            </w:pPr>
                            <w:r>
                              <w:rPr>
                                <w:rFonts w:cs="Times New Roman"/>
                                <w:b/>
                                <w:color w:val="000000" w:themeColor="text1"/>
                                <w:sz w:val="14"/>
                                <w:szCs w:val="20"/>
                              </w:rPr>
                              <w:t>Выбор уровня приоритета вспомогательного оборудования</w:t>
                            </w:r>
                          </w:p>
                          <w:p w14:paraId="1EA59D11" w14:textId="77777777" w:rsidR="00395921" w:rsidRDefault="00395921">
                            <w:pPr>
                              <w:pStyle w:val="afd"/>
                              <w:spacing w:after="0" w:line="240" w:lineRule="auto"/>
                              <w:rPr>
                                <w:rFonts w:cs="Times New Roman"/>
                                <w:b/>
                                <w:color w:val="000000" w:themeColor="text1"/>
                                <w:sz w:val="20"/>
                                <w:szCs w:val="20"/>
                              </w:rPr>
                            </w:pPr>
                          </w:p>
                        </w:txbxContent>
                      </wps:txbx>
                      <wps:bodyPr anchor="t">
                        <a:prstTxWarp prst="textNoShape">
                          <a:avLst/>
                        </a:prstTxWarp>
                        <a:noAutofit/>
                      </wps:bodyPr>
                    </wps:wsp>
                  </a:graphicData>
                </a:graphic>
              </wp:anchor>
            </w:drawing>
          </mc:Choice>
          <mc:Fallback>
            <w:pict>
              <v:rect w14:anchorId="496C47A3" id="_x0000_s1033" style="position:absolute;left:0;text-align:left;margin-left:214.9pt;margin-top:368.75pt;width:76.2pt;height:42.9pt;z-index:31;visibility:visible;mso-wrap-style:square;mso-wrap-distance-left:.5pt;mso-wrap-distance-top:.5pt;mso-wrap-distance-right:.5pt;mso-wrap-distance-bottom:.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" o:allowincell="f" strokeweight="1pt">
                <v:stroke joinstyle="round"/>
                <v:textbox>
                  <w:txbxContent>
                    <w:p w14:paraId="5629DA39" w14:textId="77777777" w:rsidR="00395921" w:rsidRDefault="00395921">
                      <w:pPr>
                        <w:pStyle w:val="afd"/>
                        <w:spacing w:after="0" w:line="240" w:lineRule="auto"/>
                        <w:rPr>
                          <w:rFonts w:cs="Times New Roman"/>
                          <w:b/>
                          <w:color w:val="000000" w:themeColor="text1"/>
                          <w:sz w:val="14"/>
                          <w:szCs w:val="20"/>
                        </w:rPr>
                      </w:pPr>
                      <w:r>
                        <w:rPr>
                          <w:rFonts w:cs="Times New Roman"/>
                          <w:b/>
                          <w:color w:val="000000" w:themeColor="text1"/>
                          <w:sz w:val="14"/>
                          <w:szCs w:val="20"/>
                        </w:rPr>
                        <w:t>Выбор уровня приоритета вспомогательного оборудования</w:t>
                      </w:r>
                    </w:p>
                    <w:p w14:paraId="1EA59D11" w14:textId="77777777" w:rsidR="00395921" w:rsidRDefault="00395921">
                      <w:pPr>
                        <w:pStyle w:val="afd"/>
                        <w:spacing w:after="0" w:line="240" w:lineRule="auto"/>
                        <w:rPr>
                          <w:rFonts w:cs="Times New Roman"/>
                          <w:b/>
                          <w:color w:val="000000" w:themeColor="text1"/>
                          <w:sz w:val="20"/>
                          <w:szCs w:val="20"/>
                        </w:rPr>
                      </w:pPr>
                    </w:p>
                  </w:txbxContent>
                </v:textbox>
              </v:rect>
            </w:pict>
          </mc:Fallback>
        </mc:AlternateContent>
      </w:r>
      <w:r>
        <w:rPr>
          <w:noProof/>
          <w:lang w:eastAsia="ru-RU"/>
        </w:rPr>
        <mc:AlternateContent>
          <mc:Choice Requires="wps">
            <w:drawing>
              <wp:anchor distT="635" distB="635" distL="12065" distR="15240" simplePos="0" relativeHeight="36" behindDoc="0" locked="0" layoutInCell="0" allowOverlap="1" wp14:anchorId="10DA2605" wp14:editId="1BF13767">
                <wp:simplePos x="0" y="0"/>
                <wp:positionH relativeFrom="column">
                  <wp:posOffset>3178810</wp:posOffset>
                </wp:positionH>
                <wp:positionV relativeFrom="paragraph">
                  <wp:posOffset>5239385</wp:posOffset>
                </wp:positionV>
                <wp:extent cx="48895" cy="1272540"/>
                <wp:effectExtent l="12065" t="635" r="15240" b="635"/>
                <wp:wrapNone/>
                <wp:docPr id="20" name="Прямая со стрелкой 8"/>
                <wp:cNvGraphicFramePr/>
                <a:graphic xmlns:a="http://schemas.openxmlformats.org/drawingml/2006/main">
                  <a:graphicData uri="http://schemas.microsoft.com/office/word/2010/wordprocessingShape">
                    <wps:wsp>
                      <wps:cNvCnPr/>
                      <wps:spPr>
                        <a:xfrm rot="120000">
                          <a:off x="0" y="0"/>
                          <a:ext cx="48960" cy="1272600"/>
                        </a:xfrm>
                        <a:prstGeom prst="straightConnector1">
                          <a:avLst/>
                        </a:prstGeom>
                        <a:noFill/>
                        <a:ln w="1270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shape_0" ID="Прямая со стрелкой 8" path="m0,0l-2147483648,-2147483647e" stroked="t" o:allowincell="f" style="position:absolute;margin-left:250.25pt;margin-top:412.5pt;width:3.8pt;height:100.15pt;mso-wrap-style:none;v-text-anchor:middle;rotation:2" wp14:anchorId="0526914A" type="_x0000_t32">
                <v:fill o:detectmouseclick="t" on="false"/>
                <v:stroke color="black" weight="12600" endarrow="block" endarrowwidth="medium" endarrowlength="medium" joinstyle="miter" endcap="flat"/>
                <w10:wrap type="none"/>
              </v:shape>
            </w:pict>
          </mc:Fallback>
        </mc:AlternateContent>
      </w:r>
      <w:r>
        <w:rPr>
          <w:noProof/>
          <w:lang w:eastAsia="ru-RU"/>
        </w:rPr>
        <mc:AlternateContent>
          <mc:Choice Requires="wps">
            <w:drawing>
              <wp:anchor distT="1905" distB="2540" distL="0" distR="0" simplePos="0" relativeHeight="37" behindDoc="0" locked="0" layoutInCell="0" allowOverlap="1" wp14:anchorId="0FE73CFE" wp14:editId="351B9632">
                <wp:simplePos x="0" y="0"/>
                <wp:positionH relativeFrom="column">
                  <wp:posOffset>5737860</wp:posOffset>
                </wp:positionH>
                <wp:positionV relativeFrom="paragraph">
                  <wp:posOffset>3099435</wp:posOffset>
                </wp:positionV>
                <wp:extent cx="132715" cy="3464560"/>
                <wp:effectExtent l="0" t="1905" r="0" b="2540"/>
                <wp:wrapNone/>
                <wp:docPr id="21" name="Прямая со стрелкой 9"/>
                <wp:cNvGraphicFramePr/>
                <a:graphic xmlns:a="http://schemas.openxmlformats.org/drawingml/2006/main">
                  <a:graphicData uri="http://schemas.microsoft.com/office/word/2010/wordprocessingShape">
                    <wps:wsp>
                      <wps:cNvCnPr/>
                      <wps:spPr>
                        <a:xfrm rot="120000">
                          <a:off x="0" y="0"/>
                          <a:ext cx="132840" cy="3464640"/>
                        </a:xfrm>
                        <a:prstGeom prst="straightConnector1">
                          <a:avLst/>
                        </a:prstGeom>
                        <a:noFill/>
                        <a:ln w="1270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shape_0" ID="Прямая со стрелкой 9" path="m0,0l-2147483648,-2147483647e" stroked="t" o:allowincell="f" style="position:absolute;margin-left:451.8pt;margin-top:244pt;width:10.4pt;height:272.75pt;mso-wrap-style:none;v-text-anchor:middle;rotation:2" wp14:anchorId="2D10019B" type="_x0000_t32">
                <v:fill o:detectmouseclick="t" on="false"/>
                <v:stroke color="black" weight="12600" endarrow="block" endarrowwidth="medium" endarrowlength="medium" joinstyle="miter" endcap="flat"/>
                <w10:wrap type="none"/>
              </v:shape>
            </w:pict>
          </mc:Fallback>
        </mc:AlternateContent>
      </w:r>
      <w:r>
        <w:rPr>
          <w:noProof/>
          <w:lang w:eastAsia="ru-RU"/>
        </w:rPr>
        <mc:AlternateContent>
          <mc:Choice Requires="wps">
            <w:drawing>
              <wp:anchor distT="6985" distB="5715" distL="6985" distR="5715" simplePos="0" relativeHeight="42" behindDoc="0" locked="0" layoutInCell="0" allowOverlap="1" wp14:anchorId="7E5DBF4C" wp14:editId="6D80BD38">
                <wp:simplePos x="0" y="0"/>
                <wp:positionH relativeFrom="column">
                  <wp:posOffset>2664460</wp:posOffset>
                </wp:positionH>
                <wp:positionV relativeFrom="paragraph">
                  <wp:posOffset>6511925</wp:posOffset>
                </wp:positionV>
                <wp:extent cx="1072515" cy="318135"/>
                <wp:effectExtent l="6985" t="6985" r="5715" b="5715"/>
                <wp:wrapNone/>
                <wp:docPr id="22" name="Поле 2"/>
                <wp:cNvGraphicFramePr/>
                <a:graphic xmlns:a="http://schemas.openxmlformats.org/drawingml/2006/main">
                  <a:graphicData uri="http://schemas.microsoft.com/office/word/2010/wordprocessingShape">
                    <wps:wsp>
                      <wps:cNvSpPr/>
                      <wps:spPr>
                        <a:xfrm>
                          <a:off x="0" y="0"/>
                          <a:ext cx="1072440" cy="318240"/>
                        </a:xfrm>
                        <a:prstGeom prst="rect">
                          <a:avLst/>
                        </a:prstGeom>
                        <a:solidFill>
                          <a:srgbClr val="FFFFFF"/>
                        </a:solidFill>
                        <a:ln w="12700">
                          <a:solidFill>
                            <a:srgbClr val="000000"/>
                          </a:solidFill>
                          <a:round/>
                        </a:ln>
                      </wps:spPr>
                      <wps:style>
                        <a:lnRef idx="0">
                          <a:scrgbClr r="0" g="0" b="0"/>
                        </a:lnRef>
                        <a:fillRef idx="0">
                          <a:scrgbClr r="0" g="0" b="0"/>
                        </a:fillRef>
                        <a:effectRef idx="0">
                          <a:scrgbClr r="0" g="0" b="0"/>
                        </a:effectRef>
                        <a:fontRef idx="minor"/>
                      </wps:style>
                      <wps:txbx>
                        <w:txbxContent>
                          <w:p w14:paraId="2E5F1949" w14:textId="77777777" w:rsidR="00395921" w:rsidRDefault="00395921">
                            <w:pPr>
                              <w:pStyle w:val="afd"/>
                              <w:spacing w:after="0" w:line="240" w:lineRule="auto"/>
                              <w:jc w:val="center"/>
                              <w:rPr>
                                <w:rFonts w:cs="Times New Roman"/>
                                <w:b/>
                                <w:color w:val="000000" w:themeColor="text1"/>
                                <w:sz w:val="14"/>
                                <w:szCs w:val="20"/>
                              </w:rPr>
                            </w:pPr>
                            <w:r>
                              <w:rPr>
                                <w:rFonts w:cs="Times New Roman"/>
                                <w:b/>
                                <w:color w:val="000000" w:themeColor="text1"/>
                                <w:sz w:val="14"/>
                                <w:szCs w:val="20"/>
                              </w:rPr>
                              <w:t>Приоритет «2».</w:t>
                            </w:r>
                          </w:p>
                        </w:txbxContent>
                      </wps:txbx>
                      <wps:bodyPr anchor="t">
                        <a:prstTxWarp prst="textNoShape">
                          <a:avLst/>
                        </a:prstTxWarp>
                        <a:noAutofit/>
                      </wps:bodyPr>
                    </wps:wsp>
                  </a:graphicData>
                </a:graphic>
              </wp:anchor>
            </w:drawing>
          </mc:Choice>
          <mc:Fallback>
            <w:pict>
              <v:rect w14:anchorId="7E5DBF4C" id="_x0000_s1034" style="position:absolute;left:0;text-align:left;margin-left:209.8pt;margin-top:512.75pt;width:84.45pt;height:25.05pt;z-index:42;visibility:visible;mso-wrap-style:square;mso-wrap-distance-left:.55pt;mso-wrap-distance-top:.55pt;mso-wrap-distance-right:.45pt;mso-wrap-distance-bottom:.4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" o:allowincell="f" strokeweight="1pt">
                <v:stroke joinstyle="round"/>
                <v:textbox>
                  <w:txbxContent>
                    <w:p w14:paraId="2E5F1949" w14:textId="77777777" w:rsidR="00395921" w:rsidRDefault="00395921">
                      <w:pPr>
                        <w:pStyle w:val="afd"/>
                        <w:spacing w:after="0" w:line="240" w:lineRule="auto"/>
                        <w:jc w:val="center"/>
                        <w:rPr>
                          <w:rFonts w:cs="Times New Roman"/>
                          <w:b/>
                          <w:color w:val="000000" w:themeColor="text1"/>
                          <w:sz w:val="14"/>
                          <w:szCs w:val="20"/>
                        </w:rPr>
                      </w:pPr>
                      <w:r>
                        <w:rPr>
                          <w:rFonts w:cs="Times New Roman"/>
                          <w:b/>
                          <w:color w:val="000000" w:themeColor="text1"/>
                          <w:sz w:val="14"/>
                          <w:szCs w:val="20"/>
                        </w:rPr>
                        <w:t>Приоритет «2».</w:t>
                      </w:r>
                    </w:p>
                  </w:txbxContent>
                </v:textbox>
              </v:rect>
            </w:pict>
          </mc:Fallback>
        </mc:AlternateContent>
      </w:r>
      <w:r>
        <w:rPr>
          <w:noProof/>
          <w:lang w:eastAsia="ru-RU"/>
        </w:rPr>
        <mc:AlternateContent>
          <mc:Choice Requires="wps">
            <w:drawing>
              <wp:anchor distT="6350" distB="6350" distL="6985" distR="5715" simplePos="0" relativeHeight="44" behindDoc="0" locked="0" layoutInCell="0" allowOverlap="1" wp14:anchorId="7EE7FBDC" wp14:editId="24B62421">
                <wp:simplePos x="0" y="0"/>
                <wp:positionH relativeFrom="column">
                  <wp:posOffset>5274310</wp:posOffset>
                </wp:positionH>
                <wp:positionV relativeFrom="paragraph">
                  <wp:posOffset>6573520</wp:posOffset>
                </wp:positionV>
                <wp:extent cx="1072515" cy="339090"/>
                <wp:effectExtent l="6985" t="6350" r="5715" b="6350"/>
                <wp:wrapNone/>
                <wp:docPr id="24" name="Поле 2"/>
                <wp:cNvGraphicFramePr/>
                <a:graphic xmlns:a="http://schemas.openxmlformats.org/drawingml/2006/main">
                  <a:graphicData uri="http://schemas.microsoft.com/office/word/2010/wordprocessingShape">
                    <wps:wsp>
                      <wps:cNvSpPr/>
                      <wps:spPr>
                        <a:xfrm>
                          <a:off x="0" y="0"/>
                          <a:ext cx="1072440" cy="339120"/>
                        </a:xfrm>
                        <a:prstGeom prst="rect">
                          <a:avLst/>
                        </a:prstGeom>
                        <a:solidFill>
                          <a:srgbClr val="FFFFFF"/>
                        </a:solidFill>
                        <a:ln w="12700">
                          <a:solidFill>
                            <a:srgbClr val="000000"/>
                          </a:solidFill>
                          <a:round/>
                        </a:ln>
                      </wps:spPr>
                      <wps:style>
                        <a:lnRef idx="0">
                          <a:scrgbClr r="0" g="0" b="0"/>
                        </a:lnRef>
                        <a:fillRef idx="0">
                          <a:scrgbClr r="0" g="0" b="0"/>
                        </a:fillRef>
                        <a:effectRef idx="0">
                          <a:scrgbClr r="0" g="0" b="0"/>
                        </a:effectRef>
                        <a:fontRef idx="minor"/>
                      </wps:style>
                      <wps:txbx>
                        <w:txbxContent>
                          <w:p w14:paraId="3D3FBC19" w14:textId="77777777" w:rsidR="00395921" w:rsidRDefault="00395921">
                            <w:pPr>
                              <w:pStyle w:val="afd"/>
                              <w:spacing w:after="0" w:line="240" w:lineRule="auto"/>
                              <w:jc w:val="center"/>
                              <w:rPr>
                                <w:rFonts w:cs="Times New Roman"/>
                                <w:b/>
                                <w:color w:val="000000" w:themeColor="text1"/>
                                <w:sz w:val="14"/>
                                <w:szCs w:val="20"/>
                              </w:rPr>
                            </w:pPr>
                            <w:r>
                              <w:rPr>
                                <w:rFonts w:cs="Times New Roman"/>
                                <w:b/>
                                <w:color w:val="000000" w:themeColor="text1"/>
                                <w:sz w:val="14"/>
                                <w:szCs w:val="20"/>
                              </w:rPr>
                              <w:t>Приоритет «3»</w:t>
                            </w:r>
                          </w:p>
                        </w:txbxContent>
                      </wps:txbx>
                      <wps:bodyPr anchor="t">
                        <a:prstTxWarp prst="textNoShape">
                          <a:avLst/>
                        </a:prstTxWarp>
                        <a:noAutofit/>
                      </wps:bodyPr>
                    </wps:wsp>
                  </a:graphicData>
                </a:graphic>
              </wp:anchor>
            </w:drawing>
          </mc:Choice>
          <mc:Fallback>
            <w:pict>
              <v:rect w14:anchorId="7EE7FBDC" id="_x0000_s1035" style="position:absolute;left:0;text-align:left;margin-left:415.3pt;margin-top:517.6pt;width:84.45pt;height:26.7pt;z-index:44;visibility:visible;mso-wrap-style:square;mso-wrap-distance-left:.55pt;mso-wrap-distance-top:.5pt;mso-wrap-distance-right:.45pt;mso-wrap-distance-bottom:.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" o:allowincell="f" strokeweight="1pt">
                <v:stroke joinstyle="round"/>
                <v:textbox>
                  <w:txbxContent>
                    <w:p w14:paraId="3D3FBC19" w14:textId="77777777" w:rsidR="00395921" w:rsidRDefault="00395921">
                      <w:pPr>
                        <w:pStyle w:val="afd"/>
                        <w:spacing w:after="0" w:line="240" w:lineRule="auto"/>
                        <w:jc w:val="center"/>
                        <w:rPr>
                          <w:rFonts w:cs="Times New Roman"/>
                          <w:b/>
                          <w:color w:val="000000" w:themeColor="text1"/>
                          <w:sz w:val="14"/>
                          <w:szCs w:val="20"/>
                        </w:rPr>
                      </w:pPr>
                      <w:r>
                        <w:rPr>
                          <w:rFonts w:cs="Times New Roman"/>
                          <w:b/>
                          <w:color w:val="000000" w:themeColor="text1"/>
                          <w:sz w:val="14"/>
                          <w:szCs w:val="20"/>
                        </w:rPr>
                        <w:t>Приоритет «3»</w:t>
                      </w:r>
                    </w:p>
                  </w:txbxContent>
                </v:textbox>
              </v:rect>
            </w:pict>
          </mc:Fallback>
        </mc:AlternateContent>
      </w:r>
      <w:r>
        <w:rPr>
          <w:noProof/>
          <w:lang w:eastAsia="ru-RU"/>
        </w:rPr>
        <mc:AlternateContent>
          <mc:Choice Requires="wps">
            <w:drawing>
              <wp:anchor distT="6350" distB="0" distL="3810" distR="0" simplePos="0" relativeHeight="46" behindDoc="0" locked="0" layoutInCell="0" allowOverlap="1" wp14:anchorId="7A94CD8B" wp14:editId="399E393E">
                <wp:simplePos x="0" y="0"/>
                <wp:positionH relativeFrom="column">
                  <wp:posOffset>3199130</wp:posOffset>
                </wp:positionH>
                <wp:positionV relativeFrom="paragraph">
                  <wp:posOffset>5237480</wp:posOffset>
                </wp:positionV>
                <wp:extent cx="2477135" cy="1329055"/>
                <wp:effectExtent l="3810" t="6350" r="0" b="0"/>
                <wp:wrapNone/>
                <wp:docPr id="26" name="Прямая со стрелкой 71"/>
                <wp:cNvGraphicFramePr/>
                <a:graphic xmlns:a="http://schemas.openxmlformats.org/drawingml/2006/main">
                  <a:graphicData uri="http://schemas.microsoft.com/office/word/2010/wordprocessingShape">
                    <wps:wsp>
                      <wps:cNvCnPr/>
                      <wps:spPr>
                        <a:xfrm>
                          <a:off x="0" y="0"/>
                          <a:ext cx="2477160" cy="1329120"/>
                        </a:xfrm>
                        <a:prstGeom prst="straightConnector1">
                          <a:avLst/>
                        </a:prstGeom>
                        <a:noFill/>
                        <a:ln w="1270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shape_0" ID="Прямая со стрелкой 71" path="m0,0l-2147483648,-2147483647e" stroked="t" o:allowincell="f" style="position:absolute;margin-left:251.9pt;margin-top:412.4pt;width:195pt;height:104.6pt;mso-wrap-style:none;v-text-anchor:middle" wp14:anchorId="17DA99C3" type="_x0000_t32">
                <v:fill o:detectmouseclick="t" on="false"/>
                <v:stroke color="black" weight="12600" endarrow="block" endarrowwidth="medium" endarrowlength="medium" joinstyle="miter" endcap="flat"/>
                <w10:wrap type="none"/>
              </v:shape>
            </w:pict>
          </mc:Fallback>
        </mc:AlternateContent>
      </w:r>
      <w:r>
        <w:rPr>
          <w:rFonts w:ascii="Times New Roman" w:hAnsi="Times New Roman" w:cs="Times New Roman"/>
          <w:sz w:val="24"/>
          <w:szCs w:val="24"/>
        </w:rPr>
        <w:t xml:space="preserve">                                                                              </w:t>
      </w:r>
    </w:p>
    <w:p w14:paraId="47864AE8" w14:textId="77777777" w:rsidR="00002B84" w:rsidRDefault="00002B84">
      <w:pPr>
        <w:spacing w:after="0" w:line="240" w:lineRule="auto"/>
        <w:ind w:firstLine="709"/>
        <w:jc w:val="center"/>
        <w:rPr>
          <w:rFonts w:ascii="Times New Roman" w:hAnsi="Times New Roman" w:cs="Times New Roman"/>
          <w:sz w:val="24"/>
          <w:szCs w:val="24"/>
        </w:rPr>
      </w:pPr>
    </w:p>
    <w:p w14:paraId="05F47DE0" w14:textId="77777777" w:rsidR="00002B84" w:rsidRDefault="00002B84">
      <w:pPr>
        <w:spacing w:after="0" w:line="240" w:lineRule="auto"/>
        <w:ind w:firstLine="709"/>
        <w:jc w:val="center"/>
        <w:rPr>
          <w:rFonts w:ascii="Times New Roman" w:hAnsi="Times New Roman" w:cs="Times New Roman"/>
          <w:sz w:val="24"/>
          <w:szCs w:val="24"/>
        </w:rPr>
      </w:pPr>
    </w:p>
    <w:p w14:paraId="0F8DBAD1" w14:textId="77777777" w:rsidR="00002B84" w:rsidRDefault="00002B84">
      <w:pPr>
        <w:spacing w:after="0" w:line="240" w:lineRule="auto"/>
        <w:ind w:firstLine="709"/>
        <w:jc w:val="center"/>
        <w:rPr>
          <w:rFonts w:ascii="Times New Roman" w:hAnsi="Times New Roman" w:cs="Times New Roman"/>
          <w:sz w:val="24"/>
          <w:szCs w:val="24"/>
        </w:rPr>
      </w:pPr>
    </w:p>
    <w:p w14:paraId="4B449F7E" w14:textId="77777777" w:rsidR="00002B84" w:rsidRDefault="00002B84">
      <w:pPr>
        <w:spacing w:after="0" w:line="240" w:lineRule="auto"/>
        <w:ind w:firstLine="709"/>
        <w:jc w:val="center"/>
        <w:rPr>
          <w:rFonts w:ascii="Times New Roman" w:hAnsi="Times New Roman" w:cs="Times New Roman"/>
          <w:sz w:val="24"/>
          <w:szCs w:val="24"/>
        </w:rPr>
      </w:pPr>
    </w:p>
    <w:p w14:paraId="22A78E20" w14:textId="77777777" w:rsidR="00002B84" w:rsidRDefault="00002B84">
      <w:pPr>
        <w:spacing w:after="0" w:line="240" w:lineRule="auto"/>
        <w:ind w:firstLine="709"/>
        <w:jc w:val="center"/>
        <w:rPr>
          <w:rFonts w:ascii="Times New Roman" w:hAnsi="Times New Roman" w:cs="Times New Roman"/>
          <w:sz w:val="24"/>
          <w:szCs w:val="24"/>
        </w:rPr>
      </w:pPr>
    </w:p>
    <w:p w14:paraId="110423F1" w14:textId="77777777" w:rsidR="00002B84" w:rsidRDefault="00002B84">
      <w:pPr>
        <w:spacing w:after="0" w:line="240" w:lineRule="auto"/>
        <w:ind w:firstLine="709"/>
        <w:jc w:val="center"/>
        <w:rPr>
          <w:rFonts w:ascii="Times New Roman" w:hAnsi="Times New Roman" w:cs="Times New Roman"/>
          <w:sz w:val="24"/>
          <w:szCs w:val="24"/>
        </w:rPr>
      </w:pPr>
    </w:p>
    <w:p w14:paraId="66E37E82" w14:textId="77777777" w:rsidR="00002B84" w:rsidRDefault="00824AAC">
      <w:pPr>
        <w:spacing w:after="0" w:line="240" w:lineRule="auto"/>
        <w:ind w:firstLine="709"/>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6985" distB="0" distL="38100" distR="0" simplePos="0" relativeHeight="7" behindDoc="0" locked="0" layoutInCell="0" allowOverlap="1" wp14:anchorId="0606E129" wp14:editId="50F88902">
                <wp:simplePos x="0" y="0"/>
                <wp:positionH relativeFrom="column">
                  <wp:posOffset>765175</wp:posOffset>
                </wp:positionH>
                <wp:positionV relativeFrom="paragraph">
                  <wp:posOffset>6985</wp:posOffset>
                </wp:positionV>
                <wp:extent cx="1358265" cy="1614805"/>
                <wp:effectExtent l="38100" t="6985" r="0" b="0"/>
                <wp:wrapNone/>
                <wp:docPr id="27" name="Соединительная линия уступом 20"/>
                <wp:cNvGraphicFramePr/>
                <a:graphic xmlns:a="http://schemas.openxmlformats.org/drawingml/2006/main">
                  <a:graphicData uri="http://schemas.microsoft.com/office/word/2010/wordprocessingShape">
                    <wps:wsp>
                      <wps:cNvCnPr/>
                      <wps:spPr>
                        <a:xfrm flipH="1">
                          <a:off x="0" y="0"/>
                          <a:ext cx="1358280" cy="1614960"/>
                        </a:xfrm>
                        <a:prstGeom prst="bentConnector3">
                          <a:avLst>
                            <a:gd name="adj1" fmla="val 99964"/>
                          </a:avLst>
                        </a:prstGeom>
                        <a:noFill/>
                        <a:ln w="1270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shape_0" ID="Соединительная линия уступом 20" path="m0,0l-2147483647,0l-2147483647,-2147483644l-2147483645,-2147483644e" stroked="t" o:allowincell="f" style="position:absolute;margin-left:60.25pt;margin-top:0.55pt;width:106.9pt;height:127.1pt;flip:x;mso-wrap-style:none;v-text-anchor:middle" wp14:anchorId="67DA77CC" type="_x0000_t34">
                <v:fill o:detectmouseclick="t" on="false"/>
                <v:stroke color="black" weight="12600" endarrow="block" endarrowwidth="medium" endarrowlength="medium" joinstyle="miter" endcap="flat"/>
                <w10:wrap type="none"/>
              </v:shape>
            </w:pict>
          </mc:Fallback>
        </mc:AlternateContent>
      </w:r>
    </w:p>
    <w:p w14:paraId="407936A4" w14:textId="77777777" w:rsidR="00002B84" w:rsidRDefault="00002B84">
      <w:pPr>
        <w:spacing w:after="0" w:line="240" w:lineRule="auto"/>
        <w:ind w:firstLine="709"/>
        <w:jc w:val="center"/>
        <w:rPr>
          <w:rFonts w:ascii="Times New Roman" w:hAnsi="Times New Roman" w:cs="Times New Roman"/>
          <w:sz w:val="24"/>
          <w:szCs w:val="24"/>
        </w:rPr>
      </w:pPr>
    </w:p>
    <w:p w14:paraId="0531FD42" w14:textId="77777777" w:rsidR="00002B84" w:rsidRDefault="00002B84">
      <w:pPr>
        <w:spacing w:after="0" w:line="240" w:lineRule="auto"/>
        <w:ind w:firstLine="709"/>
        <w:jc w:val="center"/>
        <w:rPr>
          <w:rFonts w:ascii="Times New Roman" w:hAnsi="Times New Roman" w:cs="Times New Roman"/>
          <w:sz w:val="24"/>
          <w:szCs w:val="24"/>
        </w:rPr>
      </w:pPr>
    </w:p>
    <w:p w14:paraId="69CD91FC" w14:textId="77777777" w:rsidR="00002B84" w:rsidRDefault="00002B84">
      <w:pPr>
        <w:spacing w:after="0" w:line="240" w:lineRule="auto"/>
        <w:ind w:firstLine="709"/>
        <w:jc w:val="center"/>
        <w:rPr>
          <w:rFonts w:ascii="Times New Roman" w:hAnsi="Times New Roman" w:cs="Times New Roman"/>
          <w:sz w:val="24"/>
          <w:szCs w:val="24"/>
        </w:rPr>
      </w:pPr>
    </w:p>
    <w:p w14:paraId="0E66558E" w14:textId="77777777" w:rsidR="00002B84" w:rsidRDefault="00002B84">
      <w:pPr>
        <w:spacing w:after="0" w:line="240" w:lineRule="auto"/>
        <w:ind w:firstLine="709"/>
        <w:jc w:val="center"/>
        <w:rPr>
          <w:rFonts w:ascii="Times New Roman" w:hAnsi="Times New Roman" w:cs="Times New Roman"/>
          <w:sz w:val="24"/>
          <w:szCs w:val="24"/>
        </w:rPr>
      </w:pPr>
    </w:p>
    <w:p w14:paraId="06ECD65F" w14:textId="77777777" w:rsidR="00002B84" w:rsidRDefault="00002B84">
      <w:pPr>
        <w:spacing w:after="0" w:line="240" w:lineRule="auto"/>
        <w:ind w:firstLine="709"/>
        <w:jc w:val="center"/>
        <w:rPr>
          <w:rFonts w:ascii="Times New Roman" w:hAnsi="Times New Roman" w:cs="Times New Roman"/>
          <w:sz w:val="24"/>
          <w:szCs w:val="24"/>
        </w:rPr>
      </w:pPr>
    </w:p>
    <w:p w14:paraId="46E8AD50" w14:textId="77777777" w:rsidR="00002B84" w:rsidRDefault="00002B84">
      <w:pPr>
        <w:spacing w:after="0" w:line="240" w:lineRule="auto"/>
        <w:ind w:firstLine="709"/>
        <w:jc w:val="center"/>
        <w:rPr>
          <w:rFonts w:ascii="Times New Roman" w:hAnsi="Times New Roman" w:cs="Times New Roman"/>
          <w:sz w:val="24"/>
          <w:szCs w:val="24"/>
        </w:rPr>
      </w:pPr>
    </w:p>
    <w:p w14:paraId="674DB5BE" w14:textId="77777777" w:rsidR="00002B84" w:rsidRDefault="00002B84">
      <w:pPr>
        <w:spacing w:after="0" w:line="240" w:lineRule="auto"/>
        <w:ind w:firstLine="709"/>
        <w:jc w:val="center"/>
        <w:rPr>
          <w:rFonts w:ascii="Times New Roman" w:hAnsi="Times New Roman" w:cs="Times New Roman"/>
          <w:sz w:val="24"/>
          <w:szCs w:val="24"/>
        </w:rPr>
      </w:pPr>
    </w:p>
    <w:p w14:paraId="2B423881" w14:textId="77777777" w:rsidR="00002B84" w:rsidRDefault="00002B84">
      <w:pPr>
        <w:spacing w:after="0" w:line="240" w:lineRule="auto"/>
        <w:ind w:firstLine="709"/>
        <w:jc w:val="center"/>
        <w:rPr>
          <w:rFonts w:ascii="Times New Roman" w:hAnsi="Times New Roman" w:cs="Times New Roman"/>
          <w:sz w:val="24"/>
          <w:szCs w:val="24"/>
        </w:rPr>
      </w:pPr>
    </w:p>
    <w:p w14:paraId="267E77B8" w14:textId="77777777" w:rsidR="00002B84" w:rsidRDefault="00824AAC">
      <w:pPr>
        <w:spacing w:after="0" w:line="240" w:lineRule="auto"/>
        <w:ind w:firstLine="709"/>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6985" distB="5715" distL="6350" distR="6350" simplePos="0" relativeHeight="10" behindDoc="0" locked="0" layoutInCell="0" allowOverlap="1" wp14:anchorId="69ACE485" wp14:editId="28C7B782">
                <wp:simplePos x="0" y="0"/>
                <wp:positionH relativeFrom="column">
                  <wp:posOffset>-38100</wp:posOffset>
                </wp:positionH>
                <wp:positionV relativeFrom="paragraph">
                  <wp:posOffset>45720</wp:posOffset>
                </wp:positionV>
                <wp:extent cx="1710690" cy="278765"/>
                <wp:effectExtent l="6350" t="6985" r="6350" b="5715"/>
                <wp:wrapNone/>
                <wp:docPr id="28" name="Поле 2"/>
                <wp:cNvGraphicFramePr/>
                <a:graphic xmlns:a="http://schemas.openxmlformats.org/drawingml/2006/main">
                  <a:graphicData uri="http://schemas.microsoft.com/office/word/2010/wordprocessingShape">
                    <wps:wsp>
                      <wps:cNvSpPr/>
                      <wps:spPr>
                        <a:xfrm>
                          <a:off x="0" y="0"/>
                          <a:ext cx="1710720" cy="278640"/>
                        </a:xfrm>
                        <a:prstGeom prst="rect">
                          <a:avLst/>
                        </a:prstGeom>
                        <a:solidFill>
                          <a:srgbClr val="FFFFFF"/>
                        </a:solidFill>
                        <a:ln w="12700">
                          <a:solidFill>
                            <a:srgbClr val="000000"/>
                          </a:solidFill>
                          <a:round/>
                        </a:ln>
                      </wps:spPr>
                      <wps:style>
                        <a:lnRef idx="0">
                          <a:scrgbClr r="0" g="0" b="0"/>
                        </a:lnRef>
                        <a:fillRef idx="0">
                          <a:scrgbClr r="0" g="0" b="0"/>
                        </a:fillRef>
                        <a:effectRef idx="0">
                          <a:scrgbClr r="0" g="0" b="0"/>
                        </a:effectRef>
                        <a:fontRef idx="minor"/>
                      </wps:style>
                      <wps:txbx>
                        <w:txbxContent>
                          <w:p w14:paraId="4F19C95B" w14:textId="77777777" w:rsidR="00395921" w:rsidRDefault="00395921">
                            <w:pPr>
                              <w:pStyle w:val="afd"/>
                              <w:spacing w:after="0" w:line="240" w:lineRule="auto"/>
                              <w:jc w:val="center"/>
                              <w:rPr>
                                <w:rFonts w:cs="Times New Roman"/>
                                <w:b/>
                                <w:color w:val="000000" w:themeColor="text1"/>
                                <w:sz w:val="20"/>
                                <w:szCs w:val="20"/>
                              </w:rPr>
                            </w:pPr>
                            <w:r>
                              <w:rPr>
                                <w:rFonts w:cs="Times New Roman"/>
                                <w:b/>
                                <w:color w:val="000000" w:themeColor="text1"/>
                                <w:sz w:val="20"/>
                                <w:szCs w:val="20"/>
                                <w:lang w:val="en-US"/>
                              </w:rPr>
                              <w:t xml:space="preserve">I </w:t>
                            </w:r>
                            <w:r>
                              <w:rPr>
                                <w:rFonts w:cs="Times New Roman"/>
                                <w:b/>
                                <w:color w:val="000000" w:themeColor="text1"/>
                                <w:sz w:val="20"/>
                                <w:szCs w:val="20"/>
                              </w:rPr>
                              <w:t>группа</w:t>
                            </w:r>
                          </w:p>
                        </w:txbxContent>
                      </wps:txbx>
                      <wps:bodyPr anchor="t">
                        <a:prstTxWarp prst="textNoShape">
                          <a:avLst/>
                        </a:prstTxWarp>
                        <a:noAutofit/>
                      </wps:bodyPr>
                    </wps:wsp>
                  </a:graphicData>
                </a:graphic>
              </wp:anchor>
            </w:drawing>
          </mc:Choice>
          <mc:Fallback>
            <w:pict>
              <v:rect w14:anchorId="69ACE485" id="_x0000_s1036" style="position:absolute;left:0;text-align:left;margin-left:-3pt;margin-top:3.6pt;width:134.7pt;height:21.95pt;z-index:10;visibility:visible;mso-wrap-style:square;mso-wrap-distance-left:.5pt;mso-wrap-distance-top:.55pt;mso-wrap-distance-right:.5pt;mso-wrap-distance-bottom:.4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" o:allowincell="f" strokeweight="1pt">
                <v:stroke joinstyle="round"/>
                <v:textbox>
                  <w:txbxContent>
                    <w:p w14:paraId="4F19C95B" w14:textId="77777777" w:rsidR="00395921" w:rsidRDefault="00395921">
                      <w:pPr>
                        <w:pStyle w:val="afd"/>
                        <w:spacing w:after="0" w:line="240" w:lineRule="auto"/>
                        <w:jc w:val="center"/>
                        <w:rPr>
                          <w:rFonts w:cs="Times New Roman"/>
                          <w:b/>
                          <w:color w:val="000000" w:themeColor="text1"/>
                          <w:sz w:val="20"/>
                          <w:szCs w:val="20"/>
                        </w:rPr>
                      </w:pPr>
                      <w:r>
                        <w:rPr>
                          <w:rFonts w:cs="Times New Roman"/>
                          <w:b/>
                          <w:color w:val="000000" w:themeColor="text1"/>
                          <w:sz w:val="20"/>
                          <w:szCs w:val="20"/>
                          <w:lang w:val="en-US"/>
                        </w:rPr>
                        <w:t xml:space="preserve">I </w:t>
                      </w:r>
                      <w:r>
                        <w:rPr>
                          <w:rFonts w:cs="Times New Roman"/>
                          <w:b/>
                          <w:color w:val="000000" w:themeColor="text1"/>
                          <w:sz w:val="20"/>
                          <w:szCs w:val="20"/>
                        </w:rPr>
                        <w:t>группа</w:t>
                      </w:r>
                    </w:p>
                  </w:txbxContent>
                </v:textbox>
              </v:rect>
            </w:pict>
          </mc:Fallback>
        </mc:AlternateContent>
      </w:r>
    </w:p>
    <w:p w14:paraId="5CC392ED" w14:textId="77777777" w:rsidR="00002B84" w:rsidRDefault="00824AAC">
      <w:pPr>
        <w:spacing w:after="0" w:line="240" w:lineRule="auto"/>
        <w:ind w:firstLine="709"/>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7620" distB="6985" distL="19685" distR="20320" simplePos="0" relativeHeight="22" behindDoc="0" locked="0" layoutInCell="0" allowOverlap="1" wp14:anchorId="10D7AD01" wp14:editId="3D14AA5F">
                <wp:simplePos x="0" y="0"/>
                <wp:positionH relativeFrom="margin">
                  <wp:posOffset>-36830</wp:posOffset>
                </wp:positionH>
                <wp:positionV relativeFrom="paragraph">
                  <wp:posOffset>443230</wp:posOffset>
                </wp:positionV>
                <wp:extent cx="1643380" cy="575945"/>
                <wp:effectExtent l="19685" t="7620" r="20320" b="6985"/>
                <wp:wrapNone/>
                <wp:docPr id="30" name="Блок-схема: решение 30"/>
                <wp:cNvGraphicFramePr/>
                <a:graphic xmlns:a="http://schemas.openxmlformats.org/drawingml/2006/main">
                  <a:graphicData uri="http://schemas.microsoft.com/office/word/2010/wordprocessingShape">
                    <wps:wsp>
                      <wps:cNvSpPr/>
                      <wps:spPr>
                        <a:xfrm>
                          <a:off x="0" y="0"/>
                          <a:ext cx="1643400" cy="576000"/>
                        </a:xfrm>
                        <a:prstGeom prst="flowChartDecision">
                          <a:avLst/>
                        </a:prstGeom>
                        <a:solidFill>
                          <a:srgbClr val="FFFFFF"/>
                        </a:solidFill>
                        <a:ln w="12700">
                          <a:solidFill>
                            <a:srgbClr val="000000"/>
                          </a:solidFill>
                          <a:miter/>
                        </a:ln>
                      </wps:spPr>
                      <wps:style>
                        <a:lnRef idx="0">
                          <a:scrgbClr r="0" g="0" b="0"/>
                        </a:lnRef>
                        <a:fillRef idx="0">
                          <a:scrgbClr r="0" g="0" b="0"/>
                        </a:fillRef>
                        <a:effectRef idx="0">
                          <a:scrgbClr r="0" g="0" b="0"/>
                        </a:effectRef>
                        <a:fontRef idx="minor"/>
                      </wps:style>
                      <wps:txbx>
                        <w:txbxContent>
                          <w:p w14:paraId="7D72AAE1" w14:textId="77777777" w:rsidR="00395921" w:rsidRDefault="00395921">
                            <w:pPr>
                              <w:pStyle w:val="afd"/>
                              <w:jc w:val="center"/>
                              <w:rPr>
                                <w:b/>
                                <w:sz w:val="12"/>
                                <w:szCs w:val="16"/>
                              </w:rPr>
                            </w:pPr>
                            <w:r>
                              <w:rPr>
                                <w:b/>
                                <w:color w:val="000000"/>
                                <w:sz w:val="12"/>
                                <w:szCs w:val="16"/>
                              </w:rPr>
                              <w:t>Выбор типа оборудования</w:t>
                            </w:r>
                          </w:p>
                        </w:txbxContent>
                      </wps:txbx>
                      <wps:bodyPr anchor="ctr">
                        <a:prstTxWarp prst="textNoShape">
                          <a:avLst/>
                        </a:prstTxWarp>
                        <a:noAutofit/>
                      </wps:bodyPr>
                    </wps:wsp>
                  </a:graphicData>
                </a:graphic>
              </wp:anchor>
            </w:drawing>
          </mc:Choice>
          <mc:Fallback>
            <w:pict>
              <v:shape w14:anchorId="10D7AD01" id="Блок-схема: решение 30" o:spid="_x0000_s1037" type="#_x0000_t110" style="position:absolute;left:0;text-align:left;margin-left:-2.9pt;margin-top:34.9pt;width:129.4pt;height:45.35pt;z-index:22;visibility:visible;mso-wrap-style:square;mso-wrap-distance-left:1.55pt;mso-wrap-distance-top:.6pt;mso-wrap-distance-right:1.6pt;mso-wrap-distance-bottom:.55pt;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" o:allowincell="f" strokeweight="1pt">
                <v:textbox>
                  <w:txbxContent>
                    <w:p w14:paraId="7D72AAE1" w14:textId="77777777" w:rsidR="00395921" w:rsidRDefault="00395921">
                      <w:pPr>
                        <w:pStyle w:val="afd"/>
                        <w:jc w:val="center"/>
                        <w:rPr>
                          <w:b/>
                          <w:sz w:val="12"/>
                          <w:szCs w:val="16"/>
                        </w:rPr>
                      </w:pPr>
                      <w:r>
                        <w:rPr>
                          <w:b/>
                          <w:color w:val="000000"/>
                          <w:sz w:val="12"/>
                          <w:szCs w:val="16"/>
                        </w:rPr>
                        <w:t>Выбор типа оборудования</w:t>
                      </w:r>
                    </w:p>
                  </w:txbxContent>
                </v:textbox>
                <w10:wrap anchorx="margin"/>
              </v:shape>
            </w:pict>
          </mc:Fallback>
        </mc:AlternateContent>
      </w:r>
      <w:r>
        <w:rPr>
          <w:rFonts w:ascii="Times New Roman" w:hAnsi="Times New Roman" w:cs="Times New Roman"/>
          <w:noProof/>
          <w:sz w:val="24"/>
          <w:szCs w:val="24"/>
          <w:lang w:eastAsia="ru-RU"/>
        </w:rPr>
        <mc:AlternateContent>
          <mc:Choice Requires="wps">
            <w:drawing>
              <wp:anchor distT="1270" distB="0" distL="34925" distR="37465" simplePos="0" relativeHeight="24" behindDoc="0" locked="0" layoutInCell="0" allowOverlap="1" wp14:anchorId="5CD8E264" wp14:editId="0771F50B">
                <wp:simplePos x="0" y="0"/>
                <wp:positionH relativeFrom="column">
                  <wp:posOffset>784225</wp:posOffset>
                </wp:positionH>
                <wp:positionV relativeFrom="paragraph">
                  <wp:posOffset>164465</wp:posOffset>
                </wp:positionV>
                <wp:extent cx="3810" cy="269875"/>
                <wp:effectExtent l="34925" t="1270" r="37465" b="0"/>
                <wp:wrapNone/>
                <wp:docPr id="32" name="Прямая со стрелкой 29"/>
                <wp:cNvGraphicFramePr/>
                <a:graphic xmlns:a="http://schemas.openxmlformats.org/drawingml/2006/main">
                  <a:graphicData uri="http://schemas.microsoft.com/office/word/2010/wordprocessingShape">
                    <wps:wsp>
                      <wps:cNvCnPr/>
                      <wps:spPr>
                        <a:xfrm>
                          <a:off x="0" y="0"/>
                          <a:ext cx="3960" cy="270000"/>
                        </a:xfrm>
                        <a:prstGeom prst="straightConnector1">
                          <a:avLst/>
                        </a:prstGeom>
                        <a:noFill/>
                        <a:ln w="1270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shape_0" ID="Прямая со стрелкой 29" path="m0,0l-2147483648,-2147483647e" stroked="t" o:allowincell="f" style="position:absolute;margin-left:61.75pt;margin-top:12.95pt;width:0.25pt;height:21.2pt;mso-wrap-style:none;v-text-anchor:middle" wp14:anchorId="6B26F28D" type="_x0000_t32">
                <v:fill o:detectmouseclick="t" on="false"/>
                <v:stroke color="black" weight="12600" endarrow="block" endarrowwidth="medium" endarrowlength="medium" joinstyle="miter" endcap="flat"/>
                <w10:wrap type="none"/>
              </v:shape>
            </w:pict>
          </mc:Fallback>
        </mc:AlternateContent>
      </w:r>
      <w:r>
        <w:rPr>
          <w:rFonts w:ascii="Times New Roman" w:hAnsi="Times New Roman" w:cs="Times New Roman"/>
          <w:noProof/>
          <w:sz w:val="24"/>
          <w:szCs w:val="24"/>
          <w:lang w:eastAsia="ru-RU"/>
        </w:rPr>
        <mc:AlternateContent>
          <mc:Choice Requires="wps">
            <w:drawing>
              <wp:anchor distT="6350" distB="6350" distL="6350" distR="6350" simplePos="0" relativeHeight="25" behindDoc="0" locked="0" layoutInCell="0" allowOverlap="1" wp14:anchorId="39D24AE3" wp14:editId="538FC087">
                <wp:simplePos x="0" y="0"/>
                <wp:positionH relativeFrom="column">
                  <wp:posOffset>-457835</wp:posOffset>
                </wp:positionH>
                <wp:positionV relativeFrom="paragraph">
                  <wp:posOffset>1684020</wp:posOffset>
                </wp:positionV>
                <wp:extent cx="829310" cy="643890"/>
                <wp:effectExtent l="6350" t="6350" r="6350" b="6350"/>
                <wp:wrapNone/>
                <wp:docPr id="33" name="Поле 2"/>
                <wp:cNvGraphicFramePr/>
                <a:graphic xmlns:a="http://schemas.openxmlformats.org/drawingml/2006/main">
                  <a:graphicData uri="http://schemas.microsoft.com/office/word/2010/wordprocessingShape">
                    <wps:wsp>
                      <wps:cNvSpPr/>
                      <wps:spPr>
                        <a:xfrm>
                          <a:off x="0" y="0"/>
                          <a:ext cx="829440" cy="644040"/>
                        </a:xfrm>
                        <a:prstGeom prst="rect">
                          <a:avLst/>
                        </a:prstGeom>
                        <a:solidFill>
                          <a:srgbClr val="FFFFFF"/>
                        </a:solidFill>
                        <a:ln w="12700">
                          <a:solidFill>
                            <a:srgbClr val="000000"/>
                          </a:solidFill>
                          <a:round/>
                        </a:ln>
                      </wps:spPr>
                      <wps:style>
                        <a:lnRef idx="0">
                          <a:scrgbClr r="0" g="0" b="0"/>
                        </a:lnRef>
                        <a:fillRef idx="0">
                          <a:scrgbClr r="0" g="0" b="0"/>
                        </a:fillRef>
                        <a:effectRef idx="0">
                          <a:scrgbClr r="0" g="0" b="0"/>
                        </a:effectRef>
                        <a:fontRef idx="minor"/>
                      </wps:style>
                      <wps:txbx>
                        <w:txbxContent>
                          <w:p w14:paraId="66082DDE" w14:textId="77777777" w:rsidR="00395921" w:rsidRDefault="00395921">
                            <w:pPr>
                              <w:pStyle w:val="afd"/>
                              <w:spacing w:after="0" w:line="240" w:lineRule="auto"/>
                              <w:jc w:val="center"/>
                              <w:rPr>
                                <w:rFonts w:cs="Times New Roman"/>
                                <w:b/>
                                <w:color w:val="000000" w:themeColor="text1"/>
                                <w:sz w:val="14"/>
                                <w:szCs w:val="20"/>
                              </w:rPr>
                            </w:pPr>
                            <w:r>
                              <w:rPr>
                                <w:rFonts w:cs="Times New Roman"/>
                                <w:b/>
                                <w:color w:val="000000" w:themeColor="text1"/>
                                <w:sz w:val="14"/>
                                <w:szCs w:val="20"/>
                              </w:rPr>
                              <w:t>Выбор уровня приоритета основного оборудования</w:t>
                            </w:r>
                          </w:p>
                        </w:txbxContent>
                      </wps:txbx>
                      <wps:bodyPr anchor="t">
                        <a:prstTxWarp prst="textNoShape">
                          <a:avLst/>
                        </a:prstTxWarp>
                        <a:noAutofit/>
                      </wps:bodyPr>
                    </wps:wsp>
                  </a:graphicData>
                </a:graphic>
              </wp:anchor>
            </w:drawing>
          </mc:Choice>
          <mc:Fallback>
            <w:pict>
              <v:rect w14:anchorId="39D24AE3" id="_x0000_s1038" style="position:absolute;left:0;text-align:left;margin-left:-36.05pt;margin-top:132.6pt;width:65.3pt;height:50.7pt;z-index:25;visibility:visible;mso-wrap-style:square;mso-wrap-distance-left:.5pt;mso-wrap-distance-top:.5pt;mso-wrap-distance-right:.5pt;mso-wrap-distance-bottom:.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" o:allowincell="f" strokeweight="1pt">
                <v:stroke joinstyle="round"/>
                <v:textbox>
                  <w:txbxContent>
                    <w:p w14:paraId="66082DDE" w14:textId="77777777" w:rsidR="00395921" w:rsidRDefault="00395921">
                      <w:pPr>
                        <w:pStyle w:val="afd"/>
                        <w:spacing w:after="0" w:line="240" w:lineRule="auto"/>
                        <w:jc w:val="center"/>
                        <w:rPr>
                          <w:rFonts w:cs="Times New Roman"/>
                          <w:b/>
                          <w:color w:val="000000" w:themeColor="text1"/>
                          <w:sz w:val="14"/>
                          <w:szCs w:val="20"/>
                        </w:rPr>
                      </w:pPr>
                      <w:r>
                        <w:rPr>
                          <w:rFonts w:cs="Times New Roman"/>
                          <w:b/>
                          <w:color w:val="000000" w:themeColor="text1"/>
                          <w:sz w:val="14"/>
                          <w:szCs w:val="20"/>
                        </w:rPr>
                        <w:t>Выбор уровня приоритета основного оборудования</w:t>
                      </w:r>
                    </w:p>
                  </w:txbxContent>
                </v:textbox>
              </v:rect>
            </w:pict>
          </mc:Fallback>
        </mc:AlternateContent>
      </w:r>
      <w:r>
        <w:rPr>
          <w:rFonts w:ascii="Times New Roman" w:hAnsi="Times New Roman" w:cs="Times New Roman"/>
          <w:noProof/>
          <w:sz w:val="24"/>
          <w:szCs w:val="24"/>
          <w:lang w:eastAsia="ru-RU"/>
        </w:rPr>
        <mc:AlternateContent>
          <mc:Choice Requires="wps">
            <w:drawing>
              <wp:anchor distT="6350" distB="6350" distL="6350" distR="6350" simplePos="0" relativeHeight="27" behindDoc="0" locked="0" layoutInCell="0" allowOverlap="1" wp14:anchorId="4CD9E19F" wp14:editId="5DB15DC9">
                <wp:simplePos x="0" y="0"/>
                <wp:positionH relativeFrom="column">
                  <wp:posOffset>1161415</wp:posOffset>
                </wp:positionH>
                <wp:positionV relativeFrom="paragraph">
                  <wp:posOffset>1718310</wp:posOffset>
                </wp:positionV>
                <wp:extent cx="943610" cy="609600"/>
                <wp:effectExtent l="6350" t="6350" r="6350" b="6350"/>
                <wp:wrapNone/>
                <wp:docPr id="35" name="Поле 2"/>
                <wp:cNvGraphicFramePr/>
                <a:graphic xmlns:a="http://schemas.openxmlformats.org/drawingml/2006/main">
                  <a:graphicData uri="http://schemas.microsoft.com/office/word/2010/wordprocessingShape">
                    <wps:wsp>
                      <wps:cNvSpPr/>
                      <wps:spPr>
                        <a:xfrm>
                          <a:off x="0" y="0"/>
                          <a:ext cx="943560" cy="609480"/>
                        </a:xfrm>
                        <a:prstGeom prst="rect">
                          <a:avLst/>
                        </a:prstGeom>
                        <a:solidFill>
                          <a:srgbClr val="FFFFFF"/>
                        </a:solidFill>
                        <a:ln w="12700">
                          <a:solidFill>
                            <a:srgbClr val="000000"/>
                          </a:solidFill>
                          <a:round/>
                        </a:ln>
                      </wps:spPr>
                      <wps:style>
                        <a:lnRef idx="0">
                          <a:scrgbClr r="0" g="0" b="0"/>
                        </a:lnRef>
                        <a:fillRef idx="0">
                          <a:scrgbClr r="0" g="0" b="0"/>
                        </a:fillRef>
                        <a:effectRef idx="0">
                          <a:scrgbClr r="0" g="0" b="0"/>
                        </a:effectRef>
                        <a:fontRef idx="minor"/>
                      </wps:style>
                      <wps:txbx>
                        <w:txbxContent>
                          <w:p w14:paraId="0CA82032" w14:textId="77777777" w:rsidR="00395921" w:rsidRDefault="00395921">
                            <w:pPr>
                              <w:pStyle w:val="afd"/>
                              <w:spacing w:after="0" w:line="240" w:lineRule="auto"/>
                              <w:jc w:val="center"/>
                              <w:rPr>
                                <w:rFonts w:cs="Times New Roman"/>
                                <w:b/>
                                <w:color w:val="000000" w:themeColor="text1"/>
                                <w:sz w:val="14"/>
                                <w:szCs w:val="20"/>
                              </w:rPr>
                            </w:pPr>
                            <w:r>
                              <w:rPr>
                                <w:rFonts w:cs="Times New Roman"/>
                                <w:b/>
                                <w:color w:val="000000" w:themeColor="text1"/>
                                <w:sz w:val="14"/>
                                <w:szCs w:val="20"/>
                              </w:rPr>
                              <w:t>Выбор уровня приоритета вспомогательного оборудования</w:t>
                            </w:r>
                          </w:p>
                          <w:p w14:paraId="28E7E25A" w14:textId="77777777" w:rsidR="00395921" w:rsidRDefault="00395921">
                            <w:pPr>
                              <w:pStyle w:val="afd"/>
                              <w:spacing w:after="0" w:line="240" w:lineRule="auto"/>
                              <w:rPr>
                                <w:rFonts w:cs="Times New Roman"/>
                                <w:b/>
                                <w:color w:val="000000" w:themeColor="text1"/>
                                <w:sz w:val="20"/>
                                <w:szCs w:val="20"/>
                              </w:rPr>
                            </w:pPr>
                          </w:p>
                        </w:txbxContent>
                      </wps:txbx>
                      <wps:bodyPr anchor="t">
                        <a:prstTxWarp prst="textNoShape">
                          <a:avLst/>
                        </a:prstTxWarp>
                        <a:noAutofit/>
                      </wps:bodyPr>
                    </wps:wsp>
                  </a:graphicData>
                </a:graphic>
              </wp:anchor>
            </w:drawing>
          </mc:Choice>
          <mc:Fallback>
            <w:pict>
              <v:rect w14:anchorId="4CD9E19F" id="_x0000_s1039" style="position:absolute;left:0;text-align:left;margin-left:91.45pt;margin-top:135.3pt;width:74.3pt;height:48pt;z-index:27;visibility:visible;mso-wrap-style:square;mso-wrap-distance-left:.5pt;mso-wrap-distance-top:.5pt;mso-wrap-distance-right:.5pt;mso-wrap-distance-bottom:.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" o:allowincell="f" strokeweight="1pt">
                <v:stroke joinstyle="round"/>
                <v:textbox>
                  <w:txbxContent>
                    <w:p w14:paraId="0CA82032" w14:textId="77777777" w:rsidR="00395921" w:rsidRDefault="00395921">
                      <w:pPr>
                        <w:pStyle w:val="afd"/>
                        <w:spacing w:after="0" w:line="240" w:lineRule="auto"/>
                        <w:jc w:val="center"/>
                        <w:rPr>
                          <w:rFonts w:cs="Times New Roman"/>
                          <w:b/>
                          <w:color w:val="000000" w:themeColor="text1"/>
                          <w:sz w:val="14"/>
                          <w:szCs w:val="20"/>
                        </w:rPr>
                      </w:pPr>
                      <w:r>
                        <w:rPr>
                          <w:rFonts w:cs="Times New Roman"/>
                          <w:b/>
                          <w:color w:val="000000" w:themeColor="text1"/>
                          <w:sz w:val="14"/>
                          <w:szCs w:val="20"/>
                        </w:rPr>
                        <w:t>Выбор уровня приоритета вспомогательного оборудования</w:t>
                      </w:r>
                    </w:p>
                    <w:p w14:paraId="28E7E25A" w14:textId="77777777" w:rsidR="00395921" w:rsidRDefault="00395921">
                      <w:pPr>
                        <w:pStyle w:val="afd"/>
                        <w:spacing w:after="0" w:line="240" w:lineRule="auto"/>
                        <w:rPr>
                          <w:rFonts w:cs="Times New Roman"/>
                          <w:b/>
                          <w:color w:val="000000" w:themeColor="text1"/>
                          <w:sz w:val="20"/>
                          <w:szCs w:val="20"/>
                        </w:rPr>
                      </w:pPr>
                    </w:p>
                  </w:txbxContent>
                </v:textbox>
              </v:rect>
            </w:pict>
          </mc:Fallback>
        </mc:AlternateContent>
      </w:r>
      <w:r>
        <w:rPr>
          <w:rFonts w:ascii="Times New Roman" w:hAnsi="Times New Roman" w:cs="Times New Roman"/>
          <w:noProof/>
          <w:sz w:val="24"/>
          <w:szCs w:val="24"/>
          <w:lang w:eastAsia="ru-RU"/>
        </w:rPr>
        <mc:AlternateContent>
          <mc:Choice Requires="wps">
            <w:drawing>
              <wp:anchor distT="1270" distB="635" distL="10160" distR="20955" simplePos="0" relativeHeight="29" behindDoc="0" locked="0" layoutInCell="0" allowOverlap="1" wp14:anchorId="7867DDBB" wp14:editId="43B2367C">
                <wp:simplePos x="0" y="0"/>
                <wp:positionH relativeFrom="column">
                  <wp:posOffset>-60960</wp:posOffset>
                </wp:positionH>
                <wp:positionV relativeFrom="paragraph">
                  <wp:posOffset>741045</wp:posOffset>
                </wp:positionV>
                <wp:extent cx="45085" cy="942975"/>
                <wp:effectExtent l="10160" t="1270" r="20955" b="635"/>
                <wp:wrapNone/>
                <wp:docPr id="37" name="Прямая со стрелкой 24"/>
                <wp:cNvGraphicFramePr/>
                <a:graphic xmlns:a="http://schemas.openxmlformats.org/drawingml/2006/main">
                  <a:graphicData uri="http://schemas.microsoft.com/office/word/2010/wordprocessingShape">
                    <wps:wsp>
                      <wps:cNvCnPr/>
                      <wps:spPr>
                        <a:xfrm rot="120000">
                          <a:off x="0" y="0"/>
                          <a:ext cx="45000" cy="942840"/>
                        </a:xfrm>
                        <a:prstGeom prst="straightConnector1">
                          <a:avLst/>
                        </a:prstGeom>
                        <a:noFill/>
                        <a:ln w="1270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shape_0" ID="Прямая со стрелкой 24" path="m0,0l-2147483648,-2147483647e" stroked="t" o:allowincell="f" style="position:absolute;margin-left:-4.9pt;margin-top:58.3pt;width:3.5pt;height:74.2pt;mso-wrap-style:none;v-text-anchor:middle;rotation:2" wp14:anchorId="663CF729" type="_x0000_t32">
                <v:fill o:detectmouseclick="t" on="false"/>
                <v:stroke color="black" weight="12600" endarrow="block" endarrowwidth="medium" endarrowlength="medium" joinstyle="miter" endcap="flat"/>
                <w10:wrap type="none"/>
              </v:shape>
            </w:pict>
          </mc:Fallback>
        </mc:AlternateContent>
      </w:r>
      <w:r>
        <w:rPr>
          <w:rFonts w:ascii="Times New Roman" w:hAnsi="Times New Roman" w:cs="Times New Roman"/>
          <w:noProof/>
          <w:sz w:val="24"/>
          <w:szCs w:val="24"/>
          <w:lang w:eastAsia="ru-RU"/>
        </w:rPr>
        <mc:AlternateContent>
          <mc:Choice Requires="wps">
            <w:drawing>
              <wp:anchor distT="1270" distB="635" distL="10795" distR="20320" simplePos="0" relativeHeight="30" behindDoc="0" locked="0" layoutInCell="0" allowOverlap="1" wp14:anchorId="26E10E16" wp14:editId="22E63012">
                <wp:simplePos x="0" y="0"/>
                <wp:positionH relativeFrom="column">
                  <wp:posOffset>1600200</wp:posOffset>
                </wp:positionH>
                <wp:positionV relativeFrom="paragraph">
                  <wp:posOffset>741045</wp:posOffset>
                </wp:positionV>
                <wp:extent cx="45085" cy="981075"/>
                <wp:effectExtent l="10795" t="1270" r="20320" b="635"/>
                <wp:wrapNone/>
                <wp:docPr id="38" name="Прямая со стрелкой 22"/>
                <wp:cNvGraphicFramePr/>
                <a:graphic xmlns:a="http://schemas.openxmlformats.org/drawingml/2006/main">
                  <a:graphicData uri="http://schemas.microsoft.com/office/word/2010/wordprocessingShape">
                    <wps:wsp>
                      <wps:cNvCnPr/>
                      <wps:spPr>
                        <a:xfrm rot="120000">
                          <a:off x="0" y="0"/>
                          <a:ext cx="45000" cy="981000"/>
                        </a:xfrm>
                        <a:prstGeom prst="straightConnector1">
                          <a:avLst/>
                        </a:prstGeom>
                        <a:noFill/>
                        <a:ln w="1270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shape_0" ID="Прямая со стрелкой 22" path="m0,0l-2147483648,-2147483647e" stroked="t" o:allowincell="f" style="position:absolute;margin-left:125.95pt;margin-top:58.3pt;width:3.5pt;height:77.2pt;mso-wrap-style:none;v-text-anchor:middle;rotation:2" wp14:anchorId="3575ADDE" type="_x0000_t32">
                <v:fill o:detectmouseclick="t" on="false"/>
                <v:stroke color="black" weight="12600" endarrow="block" endarrowwidth="medium" endarrowlength="medium" joinstyle="miter" endcap="flat"/>
                <w10:wrap type="none"/>
              </v:shape>
            </w:pict>
          </mc:Fallback>
        </mc:AlternateContent>
      </w:r>
      <w:r>
        <w:rPr>
          <w:rFonts w:ascii="Times New Roman" w:hAnsi="Times New Roman" w:cs="Times New Roman"/>
          <w:noProof/>
          <w:sz w:val="24"/>
          <w:szCs w:val="24"/>
          <w:lang w:eastAsia="ru-RU"/>
        </w:rPr>
        <mc:AlternateContent>
          <mc:Choice Requires="wps">
            <w:drawing>
              <wp:anchor distT="635" distB="635" distL="15240" distR="10795" simplePos="0" relativeHeight="33" behindDoc="0" locked="0" layoutInCell="0" allowOverlap="1" wp14:anchorId="73CEE05A" wp14:editId="6281D747">
                <wp:simplePos x="0" y="0"/>
                <wp:positionH relativeFrom="column">
                  <wp:posOffset>3141980</wp:posOffset>
                </wp:positionH>
                <wp:positionV relativeFrom="paragraph">
                  <wp:posOffset>145415</wp:posOffset>
                </wp:positionV>
                <wp:extent cx="50165" cy="1570990"/>
                <wp:effectExtent l="15240" t="635" r="10795" b="635"/>
                <wp:wrapNone/>
                <wp:docPr id="39" name="Прямая со стрелкой 1"/>
                <wp:cNvGraphicFramePr/>
                <a:graphic xmlns:a="http://schemas.openxmlformats.org/drawingml/2006/main">
                  <a:graphicData uri="http://schemas.microsoft.com/office/word/2010/wordprocessingShape">
                    <wps:wsp>
                      <wps:cNvCnPr/>
                      <wps:spPr>
                        <a:xfrm rot="120000">
                          <a:off x="0" y="0"/>
                          <a:ext cx="50040" cy="1571040"/>
                        </a:xfrm>
                        <a:prstGeom prst="straightConnector1">
                          <a:avLst/>
                        </a:prstGeom>
                        <a:noFill/>
                        <a:ln w="1270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shape_0" ID="Прямая со стрелкой 1" path="m0,0l-2147483648,-2147483647e" stroked="t" o:allowincell="f" style="position:absolute;margin-left:247.4pt;margin-top:11.4pt;width:3.9pt;height:123.65pt;mso-wrap-style:none;v-text-anchor:middle;rotation:2" wp14:anchorId="0B3F225A" type="_x0000_t32">
                <v:fill o:detectmouseclick="t" on="false"/>
                <v:stroke color="black" weight="12600" endarrow="block" endarrowwidth="medium" endarrowlength="medium" joinstyle="miter" endcap="flat"/>
                <w10:wrap type="none"/>
              </v:shape>
            </w:pict>
          </mc:Fallback>
        </mc:AlternateContent>
      </w:r>
      <w:r>
        <w:rPr>
          <w:rFonts w:ascii="Times New Roman" w:hAnsi="Times New Roman" w:cs="Times New Roman"/>
          <w:noProof/>
          <w:sz w:val="24"/>
          <w:szCs w:val="24"/>
          <w:lang w:eastAsia="ru-RU"/>
        </w:rPr>
        <mc:AlternateContent>
          <mc:Choice Requires="wps">
            <w:drawing>
              <wp:anchor distT="635" distB="635" distL="12700" distR="17145" simplePos="0" relativeHeight="34" behindDoc="0" locked="0" layoutInCell="0" allowOverlap="1" wp14:anchorId="2A2C9EED" wp14:editId="0CD9C5AA">
                <wp:simplePos x="0" y="0"/>
                <wp:positionH relativeFrom="column">
                  <wp:posOffset>-41910</wp:posOffset>
                </wp:positionH>
                <wp:positionV relativeFrom="paragraph">
                  <wp:posOffset>2322195</wp:posOffset>
                </wp:positionV>
                <wp:extent cx="46355" cy="1209040"/>
                <wp:effectExtent l="12700" t="635" r="17145" b="635"/>
                <wp:wrapNone/>
                <wp:docPr id="40" name="Прямая со стрелкой 28"/>
                <wp:cNvGraphicFramePr/>
                <a:graphic xmlns:a="http://schemas.openxmlformats.org/drawingml/2006/main">
                  <a:graphicData uri="http://schemas.microsoft.com/office/word/2010/wordprocessingShape">
                    <wps:wsp>
                      <wps:cNvCnPr/>
                      <wps:spPr>
                        <a:xfrm rot="120000">
                          <a:off x="0" y="0"/>
                          <a:ext cx="46440" cy="1208880"/>
                        </a:xfrm>
                        <a:prstGeom prst="straightConnector1">
                          <a:avLst/>
                        </a:prstGeom>
                        <a:noFill/>
                        <a:ln w="1270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shape_0" ID="Прямая со стрелкой 28" path="m0,0l-2147483648,-2147483647e" stroked="t" o:allowincell="f" style="position:absolute;margin-left:-3.35pt;margin-top:182.8pt;width:3.6pt;height:95.15pt;mso-wrap-style:none;v-text-anchor:middle;rotation:2" wp14:anchorId="63A11DD4" type="_x0000_t32">
                <v:fill o:detectmouseclick="t" on="false"/>
                <v:stroke color="black" weight="12600" endarrow="block" endarrowwidth="medium" endarrowlength="medium" joinstyle="miter" endcap="flat"/>
                <w10:wrap type="none"/>
              </v:shape>
            </w:pict>
          </mc:Fallback>
        </mc:AlternateContent>
      </w:r>
      <w:r>
        <w:rPr>
          <w:rFonts w:ascii="Times New Roman" w:hAnsi="Times New Roman" w:cs="Times New Roman"/>
          <w:noProof/>
          <w:sz w:val="24"/>
          <w:szCs w:val="24"/>
          <w:lang w:eastAsia="ru-RU"/>
        </w:rPr>
        <mc:AlternateContent>
          <mc:Choice Requires="wps">
            <w:drawing>
              <wp:anchor distT="6985" distB="5715" distL="6985" distR="5715" simplePos="0" relativeHeight="38" behindDoc="0" locked="0" layoutInCell="0" allowOverlap="1" wp14:anchorId="1980BCE3" wp14:editId="7ADB17CB">
                <wp:simplePos x="0" y="0"/>
                <wp:positionH relativeFrom="column">
                  <wp:posOffset>-440055</wp:posOffset>
                </wp:positionH>
                <wp:positionV relativeFrom="paragraph">
                  <wp:posOffset>3531870</wp:posOffset>
                </wp:positionV>
                <wp:extent cx="1072515" cy="318135"/>
                <wp:effectExtent l="6985" t="6985" r="5715" b="5715"/>
                <wp:wrapNone/>
                <wp:docPr id="41" name="Поле 2"/>
                <wp:cNvGraphicFramePr/>
                <a:graphic xmlns:a="http://schemas.openxmlformats.org/drawingml/2006/main">
                  <a:graphicData uri="http://schemas.microsoft.com/office/word/2010/wordprocessingShape">
                    <wps:wsp>
                      <wps:cNvSpPr/>
                      <wps:spPr>
                        <a:xfrm>
                          <a:off x="0" y="0"/>
                          <a:ext cx="1072440" cy="318240"/>
                        </a:xfrm>
                        <a:prstGeom prst="rect">
                          <a:avLst/>
                        </a:prstGeom>
                        <a:solidFill>
                          <a:srgbClr val="FFFFFF"/>
                        </a:solidFill>
                        <a:ln w="12700">
                          <a:solidFill>
                            <a:srgbClr val="000000"/>
                          </a:solidFill>
                          <a:round/>
                        </a:ln>
                      </wps:spPr>
                      <wps:style>
                        <a:lnRef idx="0">
                          <a:scrgbClr r="0" g="0" b="0"/>
                        </a:lnRef>
                        <a:fillRef idx="0">
                          <a:scrgbClr r="0" g="0" b="0"/>
                        </a:fillRef>
                        <a:effectRef idx="0">
                          <a:scrgbClr r="0" g="0" b="0"/>
                        </a:effectRef>
                        <a:fontRef idx="minor"/>
                      </wps:style>
                      <wps:txbx>
                        <w:txbxContent>
                          <w:p w14:paraId="46507842" w14:textId="77777777" w:rsidR="00395921" w:rsidRDefault="00395921">
                            <w:pPr>
                              <w:pStyle w:val="afd"/>
                              <w:spacing w:after="0" w:line="240" w:lineRule="auto"/>
                              <w:jc w:val="center"/>
                              <w:rPr>
                                <w:rFonts w:cs="Times New Roman"/>
                                <w:b/>
                                <w:color w:val="000000" w:themeColor="text1"/>
                                <w:sz w:val="14"/>
                                <w:szCs w:val="20"/>
                              </w:rPr>
                            </w:pPr>
                            <w:r>
                              <w:rPr>
                                <w:rFonts w:cs="Times New Roman"/>
                                <w:b/>
                                <w:color w:val="000000" w:themeColor="text1"/>
                                <w:sz w:val="14"/>
                                <w:szCs w:val="20"/>
                              </w:rPr>
                              <w:t>Приоритет «П»</w:t>
                            </w:r>
                          </w:p>
                        </w:txbxContent>
                      </wps:txbx>
                      <wps:bodyPr anchor="t">
                        <a:prstTxWarp prst="textNoShape">
                          <a:avLst/>
                        </a:prstTxWarp>
                        <a:noAutofit/>
                      </wps:bodyPr>
                    </wps:wsp>
                  </a:graphicData>
                </a:graphic>
              </wp:anchor>
            </w:drawing>
          </mc:Choice>
          <mc:Fallback>
            <w:pict>
              <v:rect w14:anchorId="1980BCE3" id="_x0000_s1040" style="position:absolute;left:0;text-align:left;margin-left:-34.65pt;margin-top:278.1pt;width:84.45pt;height:25.05pt;z-index:38;visibility:visible;mso-wrap-style:square;mso-wrap-distance-left:.55pt;mso-wrap-distance-top:.55pt;mso-wrap-distance-right:.45pt;mso-wrap-distance-bottom:.4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" o:allowincell="f" strokeweight="1pt">
                <v:stroke joinstyle="round"/>
                <v:textbox>
                  <w:txbxContent>
                    <w:p w14:paraId="46507842" w14:textId="77777777" w:rsidR="00395921" w:rsidRDefault="00395921">
                      <w:pPr>
                        <w:pStyle w:val="afd"/>
                        <w:spacing w:after="0" w:line="240" w:lineRule="auto"/>
                        <w:jc w:val="center"/>
                        <w:rPr>
                          <w:rFonts w:cs="Times New Roman"/>
                          <w:b/>
                          <w:color w:val="000000" w:themeColor="text1"/>
                          <w:sz w:val="14"/>
                          <w:szCs w:val="20"/>
                        </w:rPr>
                      </w:pPr>
                      <w:r>
                        <w:rPr>
                          <w:rFonts w:cs="Times New Roman"/>
                          <w:b/>
                          <w:color w:val="000000" w:themeColor="text1"/>
                          <w:sz w:val="14"/>
                          <w:szCs w:val="20"/>
                        </w:rPr>
                        <w:t>Приоритет «П»</w:t>
                      </w:r>
                    </w:p>
                  </w:txbxContent>
                </v:textbox>
              </v:rect>
            </w:pict>
          </mc:Fallback>
        </mc:AlternateContent>
      </w:r>
      <w:r>
        <w:rPr>
          <w:rFonts w:ascii="Times New Roman" w:hAnsi="Times New Roman" w:cs="Times New Roman"/>
          <w:noProof/>
          <w:sz w:val="24"/>
          <w:szCs w:val="24"/>
          <w:lang w:eastAsia="ru-RU"/>
        </w:rPr>
        <mc:AlternateContent>
          <mc:Choice Requires="wps">
            <w:drawing>
              <wp:anchor distT="6985" distB="5715" distL="6985" distR="5715" simplePos="0" relativeHeight="40" behindDoc="0" locked="0" layoutInCell="0" allowOverlap="1" wp14:anchorId="422CC3F4" wp14:editId="4A662F32">
                <wp:simplePos x="0" y="0"/>
                <wp:positionH relativeFrom="column">
                  <wp:posOffset>1089660</wp:posOffset>
                </wp:positionH>
                <wp:positionV relativeFrom="paragraph">
                  <wp:posOffset>3521710</wp:posOffset>
                </wp:positionV>
                <wp:extent cx="1072515" cy="328295"/>
                <wp:effectExtent l="6985" t="6985" r="5715" b="5715"/>
                <wp:wrapNone/>
                <wp:docPr id="43" name="Поле 2"/>
                <wp:cNvGraphicFramePr/>
                <a:graphic xmlns:a="http://schemas.openxmlformats.org/drawingml/2006/main">
                  <a:graphicData uri="http://schemas.microsoft.com/office/word/2010/wordprocessingShape">
                    <wps:wsp>
                      <wps:cNvSpPr/>
                      <wps:spPr>
                        <a:xfrm>
                          <a:off x="0" y="0"/>
                          <a:ext cx="1072440" cy="328320"/>
                        </a:xfrm>
                        <a:prstGeom prst="rect">
                          <a:avLst/>
                        </a:prstGeom>
                        <a:solidFill>
                          <a:srgbClr val="FFFFFF"/>
                        </a:solidFill>
                        <a:ln w="12700">
                          <a:solidFill>
                            <a:srgbClr val="000000"/>
                          </a:solidFill>
                          <a:round/>
                        </a:ln>
                      </wps:spPr>
                      <wps:style>
                        <a:lnRef idx="0">
                          <a:scrgbClr r="0" g="0" b="0"/>
                        </a:lnRef>
                        <a:fillRef idx="0">
                          <a:scrgbClr r="0" g="0" b="0"/>
                        </a:fillRef>
                        <a:effectRef idx="0">
                          <a:scrgbClr r="0" g="0" b="0"/>
                        </a:effectRef>
                        <a:fontRef idx="minor"/>
                      </wps:style>
                      <wps:txbx>
                        <w:txbxContent>
                          <w:p w14:paraId="778B0CDF" w14:textId="77777777" w:rsidR="00395921" w:rsidRDefault="00395921">
                            <w:pPr>
                              <w:pStyle w:val="afd"/>
                              <w:spacing w:after="0" w:line="240" w:lineRule="auto"/>
                              <w:jc w:val="center"/>
                              <w:rPr>
                                <w:rFonts w:cs="Times New Roman"/>
                                <w:b/>
                                <w:color w:val="000000" w:themeColor="text1"/>
                                <w:sz w:val="14"/>
                                <w:szCs w:val="20"/>
                              </w:rPr>
                            </w:pPr>
                            <w:r>
                              <w:rPr>
                                <w:rFonts w:cs="Times New Roman"/>
                                <w:b/>
                                <w:color w:val="000000" w:themeColor="text1"/>
                                <w:sz w:val="14"/>
                                <w:szCs w:val="20"/>
                              </w:rPr>
                              <w:t>Приоритет «1»</w:t>
                            </w:r>
                          </w:p>
                        </w:txbxContent>
                      </wps:txbx>
                      <wps:bodyPr anchor="t">
                        <a:prstTxWarp prst="textNoShape">
                          <a:avLst/>
                        </a:prstTxWarp>
                        <a:noAutofit/>
                      </wps:bodyPr>
                    </wps:wsp>
                  </a:graphicData>
                </a:graphic>
              </wp:anchor>
            </w:drawing>
          </mc:Choice>
          <mc:Fallback>
            <w:pict>
              <v:rect w14:anchorId="422CC3F4" id="_x0000_s1041" style="position:absolute;left:0;text-align:left;margin-left:85.8pt;margin-top:277.3pt;width:84.45pt;height:25.85pt;z-index:40;visibility:visible;mso-wrap-style:square;mso-wrap-distance-left:.55pt;mso-wrap-distance-top:.55pt;mso-wrap-distance-right:.45pt;mso-wrap-distance-bottom:.4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" o:allowincell="f" strokeweight="1pt">
                <v:stroke joinstyle="round"/>
                <v:textbox>
                  <w:txbxContent>
                    <w:p w14:paraId="778B0CDF" w14:textId="77777777" w:rsidR="00395921" w:rsidRDefault="00395921">
                      <w:pPr>
                        <w:pStyle w:val="afd"/>
                        <w:spacing w:after="0" w:line="240" w:lineRule="auto"/>
                        <w:jc w:val="center"/>
                        <w:rPr>
                          <w:rFonts w:cs="Times New Roman"/>
                          <w:b/>
                          <w:color w:val="000000" w:themeColor="text1"/>
                          <w:sz w:val="14"/>
                          <w:szCs w:val="20"/>
                        </w:rPr>
                      </w:pPr>
                      <w:r>
                        <w:rPr>
                          <w:rFonts w:cs="Times New Roman"/>
                          <w:b/>
                          <w:color w:val="000000" w:themeColor="text1"/>
                          <w:sz w:val="14"/>
                          <w:szCs w:val="20"/>
                        </w:rPr>
                        <w:t>Приоритет «1»</w:t>
                      </w:r>
                    </w:p>
                  </w:txbxContent>
                </v:textbox>
              </v:rect>
            </w:pict>
          </mc:Fallback>
        </mc:AlternateContent>
      </w:r>
    </w:p>
    <w:p w14:paraId="55E87A11" w14:textId="77777777" w:rsidR="00002B84" w:rsidRDefault="00002B84">
      <w:pPr>
        <w:spacing w:after="0" w:line="240" w:lineRule="auto"/>
        <w:ind w:firstLine="709"/>
        <w:jc w:val="center"/>
        <w:rPr>
          <w:rFonts w:ascii="Times New Roman" w:hAnsi="Times New Roman" w:cs="Times New Roman"/>
          <w:sz w:val="24"/>
          <w:szCs w:val="24"/>
        </w:rPr>
      </w:pPr>
    </w:p>
    <w:p w14:paraId="529FD490" w14:textId="77777777" w:rsidR="00002B84" w:rsidRDefault="00002B84">
      <w:pPr>
        <w:spacing w:after="0" w:line="240" w:lineRule="auto"/>
        <w:ind w:firstLine="709"/>
        <w:jc w:val="center"/>
        <w:rPr>
          <w:rFonts w:ascii="Times New Roman" w:hAnsi="Times New Roman" w:cs="Times New Roman"/>
          <w:sz w:val="24"/>
          <w:szCs w:val="24"/>
        </w:rPr>
      </w:pPr>
    </w:p>
    <w:p w14:paraId="58AA71DA" w14:textId="77777777" w:rsidR="00002B84" w:rsidRDefault="00002B84">
      <w:pPr>
        <w:spacing w:after="0" w:line="240" w:lineRule="auto"/>
        <w:ind w:firstLine="709"/>
        <w:jc w:val="center"/>
        <w:rPr>
          <w:rFonts w:ascii="Times New Roman" w:hAnsi="Times New Roman" w:cs="Times New Roman"/>
          <w:sz w:val="24"/>
          <w:szCs w:val="24"/>
        </w:rPr>
      </w:pPr>
    </w:p>
    <w:p w14:paraId="1DDE945C" w14:textId="77777777" w:rsidR="00002B84" w:rsidRDefault="00002B84">
      <w:pPr>
        <w:spacing w:after="0" w:line="240" w:lineRule="auto"/>
        <w:ind w:firstLine="709"/>
        <w:jc w:val="center"/>
        <w:rPr>
          <w:rFonts w:ascii="Times New Roman" w:hAnsi="Times New Roman" w:cs="Times New Roman"/>
          <w:sz w:val="24"/>
          <w:szCs w:val="24"/>
        </w:rPr>
      </w:pPr>
    </w:p>
    <w:p w14:paraId="7EEE50EE" w14:textId="77777777" w:rsidR="00002B84" w:rsidRDefault="00002B84">
      <w:pPr>
        <w:spacing w:after="0" w:line="240" w:lineRule="auto"/>
        <w:ind w:firstLine="709"/>
        <w:jc w:val="center"/>
        <w:rPr>
          <w:rFonts w:ascii="Times New Roman" w:hAnsi="Times New Roman" w:cs="Times New Roman"/>
          <w:sz w:val="24"/>
          <w:szCs w:val="24"/>
        </w:rPr>
      </w:pPr>
    </w:p>
    <w:p w14:paraId="17A3AD8E" w14:textId="77777777" w:rsidR="00002B84" w:rsidRDefault="00002B84">
      <w:pPr>
        <w:spacing w:after="0" w:line="240" w:lineRule="auto"/>
        <w:ind w:firstLine="709"/>
        <w:jc w:val="center"/>
        <w:rPr>
          <w:rFonts w:ascii="Times New Roman" w:hAnsi="Times New Roman" w:cs="Times New Roman"/>
          <w:sz w:val="24"/>
          <w:szCs w:val="24"/>
        </w:rPr>
      </w:pPr>
    </w:p>
    <w:p w14:paraId="7D45D40F" w14:textId="77777777" w:rsidR="00002B84" w:rsidRDefault="00002B84">
      <w:pPr>
        <w:spacing w:after="0" w:line="240" w:lineRule="auto"/>
        <w:ind w:firstLine="709"/>
        <w:jc w:val="center"/>
        <w:rPr>
          <w:rFonts w:ascii="Times New Roman" w:hAnsi="Times New Roman" w:cs="Times New Roman"/>
          <w:sz w:val="24"/>
          <w:szCs w:val="24"/>
        </w:rPr>
      </w:pPr>
    </w:p>
    <w:p w14:paraId="7AE53B7B" w14:textId="77777777" w:rsidR="00002B84" w:rsidRDefault="00002B84">
      <w:pPr>
        <w:spacing w:after="0" w:line="240" w:lineRule="auto"/>
        <w:ind w:firstLine="709"/>
        <w:jc w:val="center"/>
        <w:rPr>
          <w:rFonts w:ascii="Times New Roman" w:hAnsi="Times New Roman" w:cs="Times New Roman"/>
          <w:sz w:val="24"/>
          <w:szCs w:val="24"/>
        </w:rPr>
      </w:pPr>
    </w:p>
    <w:p w14:paraId="4727DD96" w14:textId="77777777" w:rsidR="00002B84" w:rsidRDefault="00002B84">
      <w:pPr>
        <w:spacing w:after="0" w:line="240" w:lineRule="auto"/>
        <w:ind w:firstLine="709"/>
        <w:jc w:val="center"/>
        <w:rPr>
          <w:rFonts w:ascii="Times New Roman" w:hAnsi="Times New Roman" w:cs="Times New Roman"/>
          <w:sz w:val="24"/>
          <w:szCs w:val="24"/>
        </w:rPr>
      </w:pPr>
    </w:p>
    <w:p w14:paraId="5F6C9FBA"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65389369"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467C121D" w14:textId="77777777" w:rsidR="00002B84" w:rsidRDefault="00824AAC">
      <w:pPr>
        <w:spacing w:after="0" w:line="240" w:lineRule="auto"/>
        <w:outlineLvl w:val="1"/>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23495" distR="26035" simplePos="0" relativeHeight="47" behindDoc="0" locked="0" layoutInCell="0" allowOverlap="1" wp14:anchorId="4D2D7CE9" wp14:editId="651DD820">
                <wp:simplePos x="0" y="0"/>
                <wp:positionH relativeFrom="column">
                  <wp:posOffset>1736090</wp:posOffset>
                </wp:positionH>
                <wp:positionV relativeFrom="paragraph">
                  <wp:posOffset>130810</wp:posOffset>
                </wp:positionV>
                <wp:extent cx="1436370" cy="1308100"/>
                <wp:effectExtent l="23495" t="0" r="26035" b="0"/>
                <wp:wrapNone/>
                <wp:docPr id="45" name="Прямая со стрелкой 31"/>
                <wp:cNvGraphicFramePr/>
                <a:graphic xmlns:a="http://schemas.openxmlformats.org/drawingml/2006/main">
                  <a:graphicData uri="http://schemas.microsoft.com/office/word/2010/wordprocessingShape">
                    <wps:wsp>
                      <wps:cNvCnPr/>
                      <wps:spPr>
                        <a:xfrm rot="120000" flipH="1">
                          <a:off x="0" y="0"/>
                          <a:ext cx="1436400" cy="1308240"/>
                        </a:xfrm>
                        <a:prstGeom prst="straightConnector1">
                          <a:avLst/>
                        </a:prstGeom>
                        <a:noFill/>
                        <a:ln w="1270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shape_0" ID="Прямая со стрелкой 31" path="m0,0l-2147483648,-2147483647e" stroked="t" o:allowincell="f" style="position:absolute;margin-left:136.7pt;margin-top:10.25pt;width:113.05pt;height:102.95pt;flip:x;mso-wrap-style:none;v-text-anchor:middle;rotation:358" wp14:anchorId="053C06C6" type="_x0000_t32">
                <v:fill o:detectmouseclick="t" on="false"/>
                <v:stroke color="black" weight="12600" endarrow="block" endarrowwidth="medium" endarrowlength="medium" joinstyle="miter" endcap="flat"/>
                <w10:wrap type="none"/>
              </v:shape>
            </w:pict>
          </mc:Fallback>
        </mc:AlternateContent>
      </w:r>
    </w:p>
    <w:p w14:paraId="20CFBCC0" w14:textId="77777777" w:rsidR="00002B84" w:rsidRDefault="00824AAC">
      <w:pPr>
        <w:spacing w:after="0" w:line="240" w:lineRule="auto"/>
        <w:outlineLvl w:val="1"/>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635" distB="635" distL="12700" distR="17780" simplePos="0" relativeHeight="35" behindDoc="0" locked="0" layoutInCell="0" allowOverlap="1" wp14:anchorId="44F92987" wp14:editId="25BAFB15">
                <wp:simplePos x="0" y="0"/>
                <wp:positionH relativeFrom="column">
                  <wp:posOffset>1616075</wp:posOffset>
                </wp:positionH>
                <wp:positionV relativeFrom="paragraph">
                  <wp:posOffset>43815</wp:posOffset>
                </wp:positionV>
                <wp:extent cx="45720" cy="1200150"/>
                <wp:effectExtent l="12700" t="635" r="17780" b="635"/>
                <wp:wrapNone/>
                <wp:docPr id="46" name="Прямая со стрелкой 33"/>
                <wp:cNvGraphicFramePr/>
                <a:graphic xmlns:a="http://schemas.openxmlformats.org/drawingml/2006/main">
                  <a:graphicData uri="http://schemas.microsoft.com/office/word/2010/wordprocessingShape">
                    <wps:wsp>
                      <wps:cNvCnPr/>
                      <wps:spPr>
                        <a:xfrm rot="120000">
                          <a:off x="0" y="0"/>
                          <a:ext cx="45720" cy="1200240"/>
                        </a:xfrm>
                        <a:prstGeom prst="straightConnector1">
                          <a:avLst/>
                        </a:prstGeom>
                        <a:noFill/>
                        <a:ln w="1270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shape_0" ID="Прямая со стрелкой 33" path="m0,0l-2147483648,-2147483647e" stroked="t" o:allowincell="f" style="position:absolute;margin-left:127.2pt;margin-top:3.4pt;width:3.55pt;height:94.45pt;mso-wrap-style:none;v-text-anchor:middle;rotation:2" wp14:anchorId="31950F1D" type="_x0000_t32">
                <v:fill o:detectmouseclick="t" on="false"/>
                <v:stroke color="black" weight="12600" endarrow="block" endarrowwidth="medium" endarrowlength="medium" joinstyle="miter" endcap="flat"/>
                <w10:wrap type="none"/>
              </v:shape>
            </w:pict>
          </mc:Fallback>
        </mc:AlternateContent>
      </w:r>
      <w:r>
        <w:rPr>
          <w:rFonts w:ascii="Times New Roman" w:eastAsia="Times New Roman" w:hAnsi="Times New Roman" w:cs="Times New Roman"/>
          <w:noProof/>
          <w:sz w:val="24"/>
          <w:szCs w:val="24"/>
          <w:lang w:eastAsia="ru-RU"/>
        </w:rPr>
        <mc:AlternateContent>
          <mc:Choice Requires="wps">
            <w:drawing>
              <wp:anchor distT="31750" distB="26670" distL="0" distR="0" simplePos="0" relativeHeight="48" behindDoc="0" locked="0" layoutInCell="0" allowOverlap="1" wp14:anchorId="113F22B5" wp14:editId="3E233792">
                <wp:simplePos x="0" y="0"/>
                <wp:positionH relativeFrom="column">
                  <wp:posOffset>1616710</wp:posOffset>
                </wp:positionH>
                <wp:positionV relativeFrom="paragraph">
                  <wp:posOffset>69850</wp:posOffset>
                </wp:positionV>
                <wp:extent cx="1525270" cy="1155065"/>
                <wp:effectExtent l="0" t="31750" r="0" b="26670"/>
                <wp:wrapNone/>
                <wp:docPr id="47" name="Прямая со стрелкой 36"/>
                <wp:cNvGraphicFramePr/>
                <a:graphic xmlns:a="http://schemas.openxmlformats.org/drawingml/2006/main">
                  <a:graphicData uri="http://schemas.microsoft.com/office/word/2010/wordprocessingShape">
                    <wps:wsp>
                      <wps:cNvCnPr/>
                      <wps:spPr>
                        <a:xfrm rot="120000">
                          <a:off x="0" y="0"/>
                          <a:ext cx="1525320" cy="1155240"/>
                        </a:xfrm>
                        <a:prstGeom prst="straightConnector1">
                          <a:avLst/>
                        </a:prstGeom>
                        <a:noFill/>
                        <a:ln w="1270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shape_0" ID="Прямая со стрелкой 36" path="m0,0l-2147483648,-2147483647e" stroked="t" o:allowincell="f" style="position:absolute;margin-left:127.3pt;margin-top:5.5pt;width:120.05pt;height:90.9pt;mso-wrap-style:none;v-text-anchor:middle;rotation:2" wp14:anchorId="4FE032CE" type="_x0000_t32">
                <v:fill o:detectmouseclick="t" on="false"/>
                <v:stroke color="black" weight="12600" endarrow="block" endarrowwidth="medium" endarrowlength="medium" joinstyle="miter" endcap="flat"/>
                <w10:wrap type="none"/>
              </v:shap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22860" distR="26035" simplePos="0" relativeHeight="49" behindDoc="0" locked="0" layoutInCell="0" allowOverlap="1" wp14:anchorId="6817B042" wp14:editId="6FD1B41B">
                <wp:simplePos x="0" y="0"/>
                <wp:positionH relativeFrom="column">
                  <wp:posOffset>395605</wp:posOffset>
                </wp:positionH>
                <wp:positionV relativeFrom="paragraph">
                  <wp:posOffset>22225</wp:posOffset>
                </wp:positionV>
                <wp:extent cx="1219200" cy="1259840"/>
                <wp:effectExtent l="22860" t="0" r="26035" b="0"/>
                <wp:wrapNone/>
                <wp:docPr id="48" name="Прямая со стрелкой 34"/>
                <wp:cNvGraphicFramePr/>
                <a:graphic xmlns:a="http://schemas.openxmlformats.org/drawingml/2006/main">
                  <a:graphicData uri="http://schemas.microsoft.com/office/word/2010/wordprocessingShape">
                    <wps:wsp>
                      <wps:cNvCnPr/>
                      <wps:spPr>
                        <a:xfrm rot="120000" flipH="1">
                          <a:off x="0" y="0"/>
                          <a:ext cx="1219320" cy="1260000"/>
                        </a:xfrm>
                        <a:prstGeom prst="straightConnector1">
                          <a:avLst/>
                        </a:prstGeom>
                        <a:noFill/>
                        <a:ln w="1270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shape_0" ID="Прямая со стрелкой 34" path="m0,0l-2147483648,-2147483647e" stroked="t" o:allowincell="f" style="position:absolute;margin-left:31.15pt;margin-top:1.7pt;width:95.95pt;height:99.15pt;flip:x;mso-wrap-style:none;v-text-anchor:middle;rotation:358" wp14:anchorId="24925736" type="_x0000_t32">
                <v:fill o:detectmouseclick="t" on="false"/>
                <v:stroke color="black" weight="12600" endarrow="block" endarrowwidth="medium" endarrowlength="medium" joinstyle="miter" endcap="flat"/>
                <w10:wrap type="none"/>
              </v:shape>
            </w:pict>
          </mc:Fallback>
        </mc:AlternateContent>
      </w:r>
      <w:r>
        <w:rPr>
          <w:rFonts w:ascii="Times New Roman" w:eastAsia="Times New Roman" w:hAnsi="Times New Roman" w:cs="Times New Roman"/>
          <w:noProof/>
          <w:sz w:val="24"/>
          <w:szCs w:val="24"/>
          <w:lang w:eastAsia="ru-RU"/>
        </w:rPr>
        <mc:AlternateContent>
          <mc:Choice Requires="wps">
            <w:drawing>
              <wp:anchor distT="29845" distB="24130" distL="0" distR="0" simplePos="0" relativeHeight="50" behindDoc="0" locked="0" layoutInCell="0" allowOverlap="1" wp14:anchorId="5AF771BC" wp14:editId="61D311EF">
                <wp:simplePos x="0" y="0"/>
                <wp:positionH relativeFrom="column">
                  <wp:posOffset>-48895</wp:posOffset>
                </wp:positionH>
                <wp:positionV relativeFrom="paragraph">
                  <wp:posOffset>76835</wp:posOffset>
                </wp:positionV>
                <wp:extent cx="1395095" cy="1143635"/>
                <wp:effectExtent l="0" t="29845" r="0" b="24130"/>
                <wp:wrapNone/>
                <wp:docPr id="49" name="Прямая со стрелкой 35"/>
                <wp:cNvGraphicFramePr/>
                <a:graphic xmlns:a="http://schemas.openxmlformats.org/drawingml/2006/main">
                  <a:graphicData uri="http://schemas.microsoft.com/office/word/2010/wordprocessingShape">
                    <wps:wsp>
                      <wps:cNvCnPr/>
                      <wps:spPr>
                        <a:xfrm rot="120000">
                          <a:off x="0" y="0"/>
                          <a:ext cx="1395000" cy="1143720"/>
                        </a:xfrm>
                        <a:prstGeom prst="straightConnector1">
                          <a:avLst/>
                        </a:prstGeom>
                        <a:noFill/>
                        <a:ln w="1270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shape_0" ID="Прямая со стрелкой 35" path="m0,0l-2147483648,-2147483647e" stroked="t" o:allowincell="f" style="position:absolute;margin-left:-3.95pt;margin-top:6pt;width:109.8pt;height:90pt;mso-wrap-style:none;v-text-anchor:middle;rotation:2" wp14:anchorId="3340289D" type="_x0000_t32">
                <v:fill o:detectmouseclick="t" on="false"/>
                <v:stroke color="black" weight="12600" endarrow="block" endarrowwidth="medium" endarrowlength="medium" joinstyle="miter" endcap="flat"/>
                <w10:wrap type="none"/>
              </v:shape>
            </w:pict>
          </mc:Fallback>
        </mc:AlternateContent>
      </w:r>
      <w:r>
        <w:rPr>
          <w:rFonts w:ascii="Times New Roman" w:eastAsia="Times New Roman" w:hAnsi="Times New Roman" w:cs="Times New Roman"/>
          <w:noProof/>
          <w:sz w:val="24"/>
          <w:szCs w:val="24"/>
          <w:lang w:eastAsia="ru-RU"/>
        </w:rPr>
        <mc:AlternateContent>
          <mc:Choice Requires="wps">
            <w:drawing>
              <wp:anchor distT="59055" distB="60960" distL="0" distR="0" simplePos="0" relativeHeight="51" behindDoc="0" locked="0" layoutInCell="0" allowOverlap="1" wp14:anchorId="7963F974" wp14:editId="0B65CC1B">
                <wp:simplePos x="0" y="0"/>
                <wp:positionH relativeFrom="column">
                  <wp:posOffset>-33020</wp:posOffset>
                </wp:positionH>
                <wp:positionV relativeFrom="paragraph">
                  <wp:posOffset>109855</wp:posOffset>
                </wp:positionV>
                <wp:extent cx="3035300" cy="1082040"/>
                <wp:effectExtent l="0" t="59055" r="0" b="60960"/>
                <wp:wrapNone/>
                <wp:docPr id="50" name="Прямая со стрелкой 32"/>
                <wp:cNvGraphicFramePr/>
                <a:graphic xmlns:a="http://schemas.openxmlformats.org/drawingml/2006/main">
                  <a:graphicData uri="http://schemas.microsoft.com/office/word/2010/wordprocessingShape">
                    <wps:wsp>
                      <wps:cNvCnPr/>
                      <wps:spPr>
                        <a:xfrm rot="120000">
                          <a:off x="0" y="0"/>
                          <a:ext cx="3035160" cy="1082160"/>
                        </a:xfrm>
                        <a:prstGeom prst="straightConnector1">
                          <a:avLst/>
                        </a:prstGeom>
                        <a:noFill/>
                        <a:ln w="12700">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shape_0" ID="Прямая со стрелкой 32" path="m0,0l-2147483648,-2147483647e" stroked="t" o:allowincell="f" style="position:absolute;margin-left:-2.65pt;margin-top:8.6pt;width:238.95pt;height:85.15pt;mso-wrap-style:none;v-text-anchor:middle;rotation:2" wp14:anchorId="2A324011" type="_x0000_t32">
                <v:fill o:detectmouseclick="t" on="false"/>
                <v:stroke color="black" weight="12600" endarrow="block" endarrowwidth="medium" endarrowlength="medium" joinstyle="miter" endcap="flat"/>
                <w10:wrap type="none"/>
              </v:shape>
            </w:pict>
          </mc:Fallback>
        </mc:AlternateContent>
      </w:r>
    </w:p>
    <w:p w14:paraId="5C88DFE6"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0A0265B5"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19047A7E"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5BDBEDEB"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1F43286A"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6E722E64"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2D6AA1E6"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6ED1B9DC"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7ED42DCC"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2CEDD522"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3B165417"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62A4CEEB"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67A30208"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7391E5FD"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3F310921"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57381852"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1E09D9C2"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7AF3A464"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6FF68404"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5F3378AD" w14:textId="77777777" w:rsidR="00002B84" w:rsidRDefault="00002B84">
      <w:pPr>
        <w:spacing w:after="0" w:line="240" w:lineRule="auto"/>
        <w:outlineLvl w:val="1"/>
        <w:rPr>
          <w:rFonts w:ascii="Times New Roman" w:eastAsia="Times New Roman" w:hAnsi="Times New Roman" w:cs="Times New Roman"/>
          <w:sz w:val="24"/>
          <w:szCs w:val="24"/>
          <w:lang w:eastAsia="ru-RU"/>
        </w:rPr>
      </w:pPr>
    </w:p>
    <w:p w14:paraId="54A95BFD" w14:textId="77777777" w:rsidR="00002B84" w:rsidRDefault="00824AAC">
      <w:pPr>
        <w:pStyle w:val="af9"/>
        <w:numPr>
          <w:ilvl w:val="0"/>
          <w:numId w:val="8"/>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Группы критичности вспомогательного оборудования.</w:t>
      </w:r>
    </w:p>
    <w:p w14:paraId="003ADC45" w14:textId="77777777" w:rsidR="00002B84" w:rsidRDefault="00002B84">
      <w:pPr>
        <w:pStyle w:val="af9"/>
        <w:spacing w:after="0" w:line="240" w:lineRule="auto"/>
        <w:ind w:left="1069"/>
        <w:jc w:val="both"/>
        <w:rPr>
          <w:rFonts w:ascii="Times New Roman" w:hAnsi="Times New Roman" w:cs="Times New Roman"/>
          <w:sz w:val="24"/>
          <w:szCs w:val="24"/>
        </w:rPr>
      </w:pPr>
    </w:p>
    <w:p w14:paraId="6D20F0FF" w14:textId="77777777" w:rsidR="00002B84" w:rsidRDefault="00824AAC">
      <w:pPr>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5.1. Первая группа критичности вспомогательного оборудования.</w:t>
      </w:r>
    </w:p>
    <w:p w14:paraId="23CA4DBE" w14:textId="77777777" w:rsidR="00002B84" w:rsidRDefault="00002B84">
      <w:pPr>
        <w:spacing w:after="0" w:line="240" w:lineRule="auto"/>
        <w:ind w:left="709"/>
        <w:jc w:val="both"/>
        <w:rPr>
          <w:rFonts w:ascii="Times New Roman" w:hAnsi="Times New Roman" w:cs="Times New Roman"/>
          <w:sz w:val="24"/>
          <w:szCs w:val="24"/>
        </w:rPr>
      </w:pPr>
    </w:p>
    <w:p w14:paraId="2315317D" w14:textId="77777777" w:rsidR="00002B84" w:rsidRDefault="00824AAC">
      <w:pPr>
        <w:pStyle w:val="af9"/>
        <w:spacing w:after="0" w:line="240" w:lineRule="auto"/>
        <w:ind w:left="709"/>
        <w:rPr>
          <w:rFonts w:ascii="Times New Roman" w:hAnsi="Times New Roman" w:cs="Times New Roman"/>
          <w:b/>
          <w:i/>
          <w:sz w:val="24"/>
          <w:szCs w:val="24"/>
        </w:rPr>
      </w:pPr>
      <w:r>
        <w:rPr>
          <w:rFonts w:ascii="Times New Roman" w:hAnsi="Times New Roman" w:cs="Times New Roman"/>
          <w:b/>
          <w:i/>
          <w:sz w:val="24"/>
          <w:szCs w:val="24"/>
        </w:rPr>
        <w:t>5.1.1. Приоритеты технических воздействий по элементам башенных градирен (БГ).</w:t>
      </w:r>
    </w:p>
    <w:p w14:paraId="7F185C7A" w14:textId="77777777" w:rsidR="00002B84" w:rsidRDefault="00824AAC">
      <w:pPr>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 «П»:</w:t>
      </w:r>
    </w:p>
    <w:p w14:paraId="64A0ACE1"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Охлаждающая способность градирни снижена до 50% от проектной.</w:t>
      </w:r>
    </w:p>
    <w:p w14:paraId="0315179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Наличие трещин железобетонного стояка с образованием течей.</w:t>
      </w:r>
    </w:p>
    <w:p w14:paraId="5B37E71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Наличие неплотностей в месте примыкания магистральных трубопроводов к железобетонному стояку с образованием течей.</w:t>
      </w:r>
    </w:p>
    <w:p w14:paraId="0AA9E76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 xml:space="preserve">Обрушение отдельных балок несущего каркаса оросителя и водораспределения. </w:t>
      </w:r>
    </w:p>
    <w:p w14:paraId="332031AA"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Обрушение части блоков оросителя с образованием свободных проемов.</w:t>
      </w:r>
    </w:p>
    <w:p w14:paraId="751E244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Отказ запорной арматуры подводящих трубопроводов.</w:t>
      </w:r>
    </w:p>
    <w:p w14:paraId="206238E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Отказ запорной арматуры холостых сбросов.</w:t>
      </w:r>
    </w:p>
    <w:p w14:paraId="732E5EB8"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Коррозия, разрушение магистральных и распределительных трубопроводов водораспределения.</w:t>
      </w:r>
    </w:p>
    <w:p w14:paraId="54F4A065" w14:textId="77777777" w:rsidR="00002B84" w:rsidRDefault="00824AAC">
      <w:pPr>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первого уровня:</w:t>
      </w:r>
    </w:p>
    <w:p w14:paraId="47BA1DB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Отсутствие отдельных алюминиевых листов вытяжной башни.</w:t>
      </w:r>
    </w:p>
    <w:p w14:paraId="4A135D02"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Отсутствие до 25% разбрызгивающих сопел системы водораспределения.</w:t>
      </w:r>
    </w:p>
    <w:p w14:paraId="63E3F9E7"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Неисправность, отсутствие части поворотных щитов воздуховходного тамбура.</w:t>
      </w:r>
    </w:p>
    <w:p w14:paraId="3BF70D80"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Коррозионный износ без потери устойчивости металлоконструкций каркаса вытяжной башни.</w:t>
      </w:r>
    </w:p>
    <w:p w14:paraId="0FCDC7A3"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Морозное разрушение, выщелачивание бетона, обнажение арматуры фундамента стоек несущего каркаса обшивных оболочек.</w:t>
      </w:r>
    </w:p>
    <w:p w14:paraId="64706D6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Отсутствие части блоков оросителя; наличие проемов в оросителе, перекрытых деревянными щитами.</w:t>
      </w:r>
    </w:p>
    <w:p w14:paraId="482253F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Коррозия, неудовлетворительное состояние напорных трубопроводов и их опор на участке от запорной арматуры к раздающему стояку.</w:t>
      </w:r>
    </w:p>
    <w:p w14:paraId="67FD4B5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Коррозия, неудовлетворительное состояние трубопроводов холостых сбросов.</w:t>
      </w:r>
    </w:p>
    <w:p w14:paraId="7B3FD2B8" w14:textId="77777777" w:rsidR="00002B84" w:rsidRDefault="00824AAC">
      <w:pPr>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второго уровня:</w:t>
      </w:r>
    </w:p>
    <w:p w14:paraId="5A83CAB0"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нормативного срока службы</w:t>
      </w:r>
    </w:p>
    <w:p w14:paraId="0D03A6D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Снижение номинальной мощности насосного агрегата</w:t>
      </w:r>
    </w:p>
    <w:p w14:paraId="60255FD3"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Гидравлическая неплотность водосборного бассейна превышает 3 л/м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смачиваемой поверхности бассейна.</w:t>
      </w:r>
    </w:p>
    <w:p w14:paraId="14D9FEF1"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Трещины отдельных листов в блоках оросителя.</w:t>
      </w:r>
    </w:p>
    <w:p w14:paraId="0A161C80"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Отсутствие или неисправность кольцевого обогревающего трубопровода.</w:t>
      </w:r>
    </w:p>
    <w:p w14:paraId="0D500FC7"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Отсутствие ветровых перегородок под отметкой яруса оросителя.</w:t>
      </w:r>
    </w:p>
    <w:p w14:paraId="5379FE63"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Повреждение или полное отсутствие водоуловителя.</w:t>
      </w:r>
    </w:p>
    <w:p w14:paraId="0A21058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Наличие щелей в обшивке вытяжной башни.</w:t>
      </w:r>
    </w:p>
    <w:p w14:paraId="2FDE565A"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Неудовлетворительное состояние АКЗ металлоконструкций вытяжной башни.</w:t>
      </w:r>
    </w:p>
    <w:p w14:paraId="7FA37EA7"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Неудовлетворительное состояние АКЗ магистральных и распределительных трубопроводов водораспределения.</w:t>
      </w:r>
    </w:p>
    <w:p w14:paraId="3E3EC33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Толщина иловых отложений бассейна превышает 0,3 м.</w:t>
      </w:r>
    </w:p>
    <w:p w14:paraId="08D38985"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Коррозия, повреждения переходных мостиков обслуживания системы водораспределения и оросителя.</w:t>
      </w:r>
    </w:p>
    <w:p w14:paraId="364F6EC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Неудовлетворительное состояние сороудерживающих решеток водовыпускного канала.</w:t>
      </w:r>
    </w:p>
    <w:p w14:paraId="205ADD95"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Неудовлетворительная плотность шандор водовыпускного канала.</w:t>
      </w:r>
    </w:p>
    <w:p w14:paraId="58F3638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Неисправность отдельных механизмов поворотных щитов воздуховходного тамбура.</w:t>
      </w:r>
    </w:p>
    <w:p w14:paraId="0C3F5B44" w14:textId="77777777" w:rsidR="00002B84" w:rsidRDefault="00002B84">
      <w:pPr>
        <w:spacing w:after="0" w:line="240" w:lineRule="auto"/>
        <w:ind w:left="709"/>
        <w:rPr>
          <w:rFonts w:ascii="Times New Roman" w:hAnsi="Times New Roman" w:cs="Times New Roman"/>
          <w:sz w:val="24"/>
          <w:szCs w:val="24"/>
        </w:rPr>
      </w:pPr>
    </w:p>
    <w:p w14:paraId="759CEBE8" w14:textId="77777777" w:rsidR="00002B84" w:rsidRDefault="00824AAC">
      <w:pPr>
        <w:pStyle w:val="af9"/>
        <w:numPr>
          <w:ilvl w:val="2"/>
          <w:numId w:val="9"/>
        </w:numPr>
        <w:spacing w:after="0" w:line="240" w:lineRule="auto"/>
        <w:rPr>
          <w:rFonts w:ascii="Times New Roman" w:hAnsi="Times New Roman" w:cs="Times New Roman"/>
          <w:b/>
          <w:i/>
          <w:sz w:val="24"/>
          <w:szCs w:val="24"/>
        </w:rPr>
      </w:pPr>
      <w:r>
        <w:rPr>
          <w:rFonts w:ascii="Times New Roman" w:hAnsi="Times New Roman" w:cs="Times New Roman"/>
          <w:b/>
          <w:i/>
          <w:sz w:val="24"/>
          <w:szCs w:val="24"/>
        </w:rPr>
        <w:t>Приоритеты технических воздействий по элементам багерного насоса (БН).</w:t>
      </w:r>
    </w:p>
    <w:p w14:paraId="201329EE"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 «П»:</w:t>
      </w:r>
    </w:p>
    <w:p w14:paraId="1A3C52AD"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снижение нормативной производительности;</w:t>
      </w:r>
    </w:p>
    <w:p w14:paraId="173C67B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снижение нормативного давления;</w:t>
      </w:r>
    </w:p>
    <w:p w14:paraId="0363285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вибрационное состояние подшипников ходовой части и электродвигателя выше нормативного;</w:t>
      </w:r>
    </w:p>
    <w:p w14:paraId="0E0FD4D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температура подшипников и электродвигателя выше нормативного;</w:t>
      </w:r>
    </w:p>
    <w:p w14:paraId="10663021"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абразивный износ наружного корпуса, передней крышки, заднего защитного диска, внутреннего корпуса, переднего защитного диска, металлоуловителя;</w:t>
      </w:r>
    </w:p>
    <w:p w14:paraId="3B510F8C"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 xml:space="preserve">износ и неудовлетворительное состояние элементов БН. </w:t>
      </w:r>
    </w:p>
    <w:p w14:paraId="2FCE321F"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первого уровня:</w:t>
      </w:r>
    </w:p>
    <w:p w14:paraId="146594F3"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состояние масла не соответствует требованиям НТД;</w:t>
      </w:r>
    </w:p>
    <w:p w14:paraId="180FDEE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соосность роторов электродвигателя и насоса выше нормативного;</w:t>
      </w:r>
    </w:p>
    <w:p w14:paraId="33E73FB3"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износ шеек вала и защитной втулки вала камеры сальникового уплотнения, радиальное биение вала выше нормативного;</w:t>
      </w:r>
    </w:p>
    <w:p w14:paraId="49839290"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абразивный износ и дисбаланс рабочего колеса;</w:t>
      </w:r>
    </w:p>
    <w:p w14:paraId="579A84AA"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наличие дефектов, для устранения которых требуется демонтаж всасывающей или напорной задвижек (отсечных шиберов).</w:t>
      </w:r>
    </w:p>
    <w:p w14:paraId="5DE04C3E"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второго уровня:</w:t>
      </w:r>
    </w:p>
    <w:p w14:paraId="00D9C23D"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3CFD5E3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нормативного срока службы;</w:t>
      </w:r>
    </w:p>
    <w:p w14:paraId="5F14962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выработка отверстий под упругие втулки соединительной муфты электродвигателя и ротора насоса выше нормативной.</w:t>
      </w:r>
    </w:p>
    <w:p w14:paraId="33D185F3" w14:textId="77777777" w:rsidR="00002B84" w:rsidRDefault="00002B84">
      <w:pPr>
        <w:spacing w:after="0" w:line="240" w:lineRule="auto"/>
        <w:ind w:firstLine="709"/>
        <w:rPr>
          <w:rFonts w:ascii="Times New Roman" w:hAnsi="Times New Roman" w:cs="Times New Roman"/>
          <w:sz w:val="24"/>
          <w:szCs w:val="24"/>
        </w:rPr>
      </w:pPr>
    </w:p>
    <w:p w14:paraId="080C9A11" w14:textId="77777777" w:rsidR="00002B84" w:rsidRDefault="00824AAC">
      <w:pPr>
        <w:pStyle w:val="af9"/>
        <w:numPr>
          <w:ilvl w:val="2"/>
          <w:numId w:val="9"/>
        </w:num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Приоритеты технических воздействий по элементам дутьевого вентилятора (ДВ), вентилятора первичного воздуха (ВПВ), мельничного вентилятора (МВ).</w:t>
      </w:r>
    </w:p>
    <w:p w14:paraId="667F2908"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 «П»:</w:t>
      </w:r>
    </w:p>
    <w:p w14:paraId="37561437"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снижение нормативной производительности;</w:t>
      </w:r>
    </w:p>
    <w:p w14:paraId="7C524291"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снижение нормативного давления;</w:t>
      </w:r>
    </w:p>
    <w:p w14:paraId="7AD0A48A"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вибрационное состояние подшипников ходовой части и электродвигателя выше нормативного;</w:t>
      </w:r>
    </w:p>
    <w:p w14:paraId="314549AE"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температура подшипников ДВ, ВПВ, МВ и электродвигателя выше нормативного;</w:t>
      </w:r>
    </w:p>
    <w:p w14:paraId="4A286251"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полная замена изношенных и находящихся в неудовлетворительном состоянии элементов ДВ, ВПВ, МВ.</w:t>
      </w:r>
    </w:p>
    <w:p w14:paraId="0A50898E" w14:textId="77777777" w:rsidR="00002B84" w:rsidRDefault="00824AAC">
      <w:pPr>
        <w:spacing w:after="0" w:line="240" w:lineRule="auto"/>
        <w:ind w:firstLine="709"/>
        <w:jc w:val="both"/>
        <w:rPr>
          <w:rFonts w:ascii="Times New Roman" w:hAnsi="Times New Roman" w:cs="Times New Roman"/>
          <w:i/>
          <w:szCs w:val="24"/>
        </w:rPr>
      </w:pPr>
      <w:r>
        <w:rPr>
          <w:rFonts w:ascii="Times New Roman" w:hAnsi="Times New Roman" w:cs="Times New Roman"/>
          <w:i/>
          <w:szCs w:val="24"/>
        </w:rPr>
        <w:t>*Проведение планового ремонта основного оборудования, в установку которого входит данное вспомогательное оборудование, и должно совмещаться по срокам проведения по техническому перевооружению и модернизации. При этом вид ремонта основного и вспомогательного оборудования могут отличаться.</w:t>
      </w:r>
    </w:p>
    <w:p w14:paraId="4EB9D50B"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первого уровня:</w:t>
      </w:r>
    </w:p>
    <w:p w14:paraId="4A2ED346"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состояние масла не соответствует требованиям НТД;</w:t>
      </w:r>
    </w:p>
    <w:p w14:paraId="016BFAD3"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соосность роторов электродвигателя и вала ходовой части ДВ, ВПВ, МВ выше нормативного;</w:t>
      </w:r>
    </w:p>
    <w:p w14:paraId="268234B0"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износ шеек вала, радиальное биение вала выше нормативного;</w:t>
      </w:r>
    </w:p>
    <w:p w14:paraId="6C2C1B1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абразивный износ лопаток рабочего колеса выше нормативного.</w:t>
      </w:r>
    </w:p>
    <w:p w14:paraId="7317BD1F"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второго уровня:</w:t>
      </w:r>
    </w:p>
    <w:p w14:paraId="70BF313D"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71D0EF6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нормативного срока службы;</w:t>
      </w:r>
    </w:p>
    <w:p w14:paraId="777D91E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абразивный износ всасывающего кармана, диффузора, напорной улитки выше нормативного;</w:t>
      </w:r>
    </w:p>
    <w:p w14:paraId="2752D6A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коррозионный износ выше нормативного и тугой ход направляющего аппарата или шибера на всасе;</w:t>
      </w:r>
      <w:bookmarkStart w:id="0" w:name="_GoBack"/>
      <w:bookmarkEnd w:id="0"/>
    </w:p>
    <w:p w14:paraId="3002BEF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выработка отверстий под упругие втулки соединительной муфты электродвигателя и вала ходовой части выше нормативной.</w:t>
      </w:r>
    </w:p>
    <w:p w14:paraId="746580FE" w14:textId="77777777" w:rsidR="00002B84" w:rsidRDefault="00002B84">
      <w:pPr>
        <w:spacing w:after="0" w:line="240" w:lineRule="auto"/>
        <w:ind w:firstLine="709"/>
        <w:rPr>
          <w:rFonts w:ascii="Times New Roman" w:hAnsi="Times New Roman" w:cs="Times New Roman"/>
          <w:sz w:val="24"/>
          <w:szCs w:val="24"/>
        </w:rPr>
      </w:pPr>
    </w:p>
    <w:p w14:paraId="751279FF" w14:textId="77777777" w:rsidR="00002B84" w:rsidRDefault="00824AAC">
      <w:pPr>
        <w:pStyle w:val="af9"/>
        <w:numPr>
          <w:ilvl w:val="2"/>
          <w:numId w:val="9"/>
        </w:numPr>
        <w:spacing w:after="0" w:line="240" w:lineRule="auto"/>
        <w:ind w:left="0" w:firstLine="709"/>
        <w:jc w:val="both"/>
        <w:rPr>
          <w:rFonts w:ascii="Times New Roman" w:hAnsi="Times New Roman" w:cs="Times New Roman"/>
          <w:b/>
          <w:i/>
          <w:sz w:val="24"/>
          <w:szCs w:val="24"/>
        </w:rPr>
      </w:pPr>
      <w:r>
        <w:rPr>
          <w:rFonts w:ascii="Times New Roman" w:hAnsi="Times New Roman" w:cs="Times New Roman"/>
          <w:b/>
          <w:i/>
          <w:sz w:val="24"/>
          <w:szCs w:val="24"/>
        </w:rPr>
        <w:t>Приоритеты технических воздействий по элементам дымососа (ДС).</w:t>
      </w:r>
    </w:p>
    <w:p w14:paraId="60DF10DD"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 «П»:</w:t>
      </w:r>
    </w:p>
    <w:p w14:paraId="6896D768"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снижение нормативной производительности;</w:t>
      </w:r>
    </w:p>
    <w:p w14:paraId="7DD2AAE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снижение нормативного давления;</w:t>
      </w:r>
    </w:p>
    <w:p w14:paraId="15F3AFB2"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вибрационное состояние подшипников ходовой части и электродвигателя выше нормативного;</w:t>
      </w:r>
    </w:p>
    <w:p w14:paraId="40A80DAA"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температура подшипников ДС и электродвигателя больше нормативного;</w:t>
      </w:r>
    </w:p>
    <w:p w14:paraId="0A210FF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износ и неудовлетворительное состояние элементов ДС.</w:t>
      </w:r>
    </w:p>
    <w:p w14:paraId="316E756F" w14:textId="77777777" w:rsidR="00002B84" w:rsidRDefault="00824AAC">
      <w:pPr>
        <w:spacing w:after="0" w:line="240" w:lineRule="auto"/>
        <w:ind w:firstLine="709"/>
        <w:jc w:val="both"/>
        <w:rPr>
          <w:rFonts w:ascii="Times New Roman" w:hAnsi="Times New Roman" w:cs="Times New Roman"/>
          <w:i/>
          <w:szCs w:val="24"/>
        </w:rPr>
      </w:pPr>
      <w:r>
        <w:rPr>
          <w:rFonts w:ascii="Times New Roman" w:hAnsi="Times New Roman" w:cs="Times New Roman"/>
          <w:i/>
          <w:szCs w:val="24"/>
        </w:rPr>
        <w:t>*Проведение планового ремонта основного оборудования, в установку которого входит данное вспомогательное оборудование, и должно совмещаться по срокам проведения по техническому перевооружению и модернизации. При этом вид ремонта основного и вспомогательного оборудования могут отличаться.</w:t>
      </w:r>
    </w:p>
    <w:p w14:paraId="759C0314"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первого уровня:</w:t>
      </w:r>
    </w:p>
    <w:p w14:paraId="7D2F1BB6"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состояние масла маслосистемы не соответствует требованиям НТД;</w:t>
      </w:r>
    </w:p>
    <w:p w14:paraId="1347024A"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несоосность валов электродвигателя и ДС превышает норму;</w:t>
      </w:r>
    </w:p>
    <w:p w14:paraId="262F9D63"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износ шеек вала, радиальное биение вала выше нормативного;</w:t>
      </w:r>
    </w:p>
    <w:p w14:paraId="0BB5A3E7"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износ, повреждение соединительной муфты электродвигателя и ДС;</w:t>
      </w:r>
    </w:p>
    <w:p w14:paraId="525D8C97"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абразивный износ лопаток рабочих колес выше нормативного.</w:t>
      </w:r>
    </w:p>
    <w:p w14:paraId="69E7551E"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второго уровня:</w:t>
      </w:r>
    </w:p>
    <w:p w14:paraId="6AB95F0D"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648058ED"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нормативного срока службы;</w:t>
      </w:r>
    </w:p>
    <w:p w14:paraId="2AE068D2"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абразивный износ брони корпуса, всасывающего кармана, диффузора, больше нормативного;</w:t>
      </w:r>
    </w:p>
    <w:p w14:paraId="7E22094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абразивный износ больше нормативного и тугой ход направляющего аппарата.</w:t>
      </w:r>
    </w:p>
    <w:p w14:paraId="7ACA72C1" w14:textId="77777777" w:rsidR="00002B84" w:rsidRDefault="00002B84">
      <w:pPr>
        <w:spacing w:after="0" w:line="240" w:lineRule="auto"/>
        <w:ind w:firstLine="709"/>
        <w:rPr>
          <w:rFonts w:ascii="Times New Roman" w:hAnsi="Times New Roman" w:cs="Times New Roman"/>
          <w:b/>
          <w:sz w:val="24"/>
          <w:szCs w:val="24"/>
        </w:rPr>
      </w:pPr>
    </w:p>
    <w:p w14:paraId="43A15C76" w14:textId="77777777" w:rsidR="00002B84" w:rsidRDefault="00824AAC">
      <w:pPr>
        <w:pStyle w:val="af9"/>
        <w:numPr>
          <w:ilvl w:val="2"/>
          <w:numId w:val="9"/>
        </w:numPr>
        <w:spacing w:after="0" w:line="240" w:lineRule="auto"/>
        <w:ind w:left="0" w:firstLine="709"/>
        <w:jc w:val="both"/>
        <w:rPr>
          <w:rFonts w:ascii="Times New Roman" w:hAnsi="Times New Roman" w:cs="Times New Roman"/>
          <w:b/>
          <w:i/>
          <w:sz w:val="24"/>
          <w:szCs w:val="24"/>
        </w:rPr>
      </w:pPr>
      <w:r>
        <w:rPr>
          <w:rFonts w:ascii="Times New Roman" w:hAnsi="Times New Roman" w:cs="Times New Roman"/>
          <w:b/>
          <w:i/>
          <w:sz w:val="24"/>
          <w:szCs w:val="24"/>
        </w:rPr>
        <w:t>Приоритеты технических воздействий по элементам конденсатного насоса (КН).</w:t>
      </w:r>
    </w:p>
    <w:p w14:paraId="2064E892"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 «П»:</w:t>
      </w:r>
    </w:p>
    <w:p w14:paraId="5A3AEA60"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Коррозия, сквозные раковины наружного корпуса.</w:t>
      </w:r>
    </w:p>
    <w:p w14:paraId="213E4DB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Коррозия, раковины на поверхности уплотнительного выступа, разделяющего всасывающую и напорную камеры.</w:t>
      </w:r>
    </w:p>
    <w:p w14:paraId="6E37AA4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Отклонение от прямолинейности (искривление) оси вала свыше 1,0 мм.</w:t>
      </w:r>
    </w:p>
    <w:p w14:paraId="688C9FB0"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Износ посадочных поверхностей вала сверх допустимых размеров.</w:t>
      </w:r>
    </w:p>
    <w:p w14:paraId="75D715CD"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Износ, смятие шпоночных пазов вала.</w:t>
      </w:r>
    </w:p>
    <w:p w14:paraId="576C44C5"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допустимого уровня вибрации корпуса опорно-упорного подшипника.</w:t>
      </w:r>
    </w:p>
    <w:p w14:paraId="6F97179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допустимого уровня вибрации подшипников электродвигателя.</w:t>
      </w:r>
    </w:p>
    <w:p w14:paraId="12714737"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Трещины корпуса опорно-упорного подшипника.</w:t>
      </w:r>
    </w:p>
    <w:p w14:paraId="1EC5BB8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Трещины, раковины направляющего аппарата секций глубиной более 1/3 толщины стенки.</w:t>
      </w:r>
    </w:p>
    <w:p w14:paraId="22B927B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Трещины, раковины корпусов секций глубиной свыше 1/3 толщины стенки.</w:t>
      </w:r>
    </w:p>
    <w:p w14:paraId="3435EF0D"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Предельный износ посадочных поверхностей корпусов секций.</w:t>
      </w:r>
    </w:p>
    <w:p w14:paraId="14208F75"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Неплотность охладителя масла опорно-упорного подшипника.</w:t>
      </w:r>
    </w:p>
    <w:p w14:paraId="402C24CA"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Предельный износ посадочных поверхностей напорной крышки.</w:t>
      </w:r>
    </w:p>
    <w:p w14:paraId="788C3671"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Дефекты полумуфт (трещины, ослабление посадки на валу, увеличенное торцевое биение, статический небаланс).</w:t>
      </w:r>
    </w:p>
    <w:p w14:paraId="36117DD2" w14:textId="77777777" w:rsidR="00002B84" w:rsidRDefault="00824AAC">
      <w:pPr>
        <w:spacing w:after="0" w:line="240" w:lineRule="auto"/>
        <w:ind w:firstLine="709"/>
        <w:jc w:val="both"/>
        <w:rPr>
          <w:rFonts w:ascii="Times New Roman" w:hAnsi="Times New Roman" w:cs="Times New Roman"/>
          <w:i/>
          <w:szCs w:val="24"/>
        </w:rPr>
      </w:pPr>
      <w:r>
        <w:rPr>
          <w:rFonts w:ascii="Times New Roman" w:hAnsi="Times New Roman" w:cs="Times New Roman"/>
          <w:i/>
          <w:szCs w:val="24"/>
        </w:rPr>
        <w:t>*Проведение планового ремонта основного оборудования, в установку которого входит данное вспомогательное оборудование, и должно совмещаться по срокам проведения по техническому перевооружению и модернизации. При этом вид ремонта основного и вспомогательного оборудования могут отличаться.</w:t>
      </w:r>
    </w:p>
    <w:p w14:paraId="5814A300"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первого уровня:</w:t>
      </w:r>
    </w:p>
    <w:p w14:paraId="2ABE1C4E"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Снижение номинальной подачи насоса.</w:t>
      </w:r>
    </w:p>
    <w:p w14:paraId="5A50A5FD"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Снижение нормативного напора.</w:t>
      </w:r>
    </w:p>
    <w:p w14:paraId="62FCC9F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Коррозия, раковины на поверхности фланцев присоединения напорной крышки и трубопроводов.</w:t>
      </w:r>
    </w:p>
    <w:p w14:paraId="16DC76D3"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Кавитационный и эрозионный износ лопаток и уплотняющих поверхностей рабочих колес.</w:t>
      </w:r>
    </w:p>
    <w:p w14:paraId="22C746A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Кавитационное изнашивание лопаток предвключенного колеса.</w:t>
      </w:r>
    </w:p>
    <w:p w14:paraId="51EF6CB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Эрозионный износ лопаток направляющих аппаратов ступеней.</w:t>
      </w:r>
    </w:p>
    <w:p w14:paraId="692B34D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Шум, повышенная температура корпуса опорно-упорного подшипника.</w:t>
      </w:r>
    </w:p>
    <w:p w14:paraId="39984147"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Шум, повышенная температура корпусов подшипников электродвигателя.</w:t>
      </w:r>
    </w:p>
    <w:p w14:paraId="210D1AB6"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норматива несоосности валов электродвигателя и насоса.</w:t>
      </w:r>
    </w:p>
    <w:p w14:paraId="0EC66A66"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второго уровня:</w:t>
      </w:r>
    </w:p>
    <w:p w14:paraId="6CEC79F5"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470FA0F8"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нормативного срока службы.</w:t>
      </w:r>
    </w:p>
    <w:p w14:paraId="3D9F1266"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Снижение номинальной мощности насосного агрегата.</w:t>
      </w:r>
    </w:p>
    <w:p w14:paraId="1A91B7C3"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Увеличенные протечки сальникового уплотнения вала.</w:t>
      </w:r>
    </w:p>
    <w:p w14:paraId="63436C1C" w14:textId="77777777" w:rsidR="00002B84" w:rsidRDefault="00002B84">
      <w:pPr>
        <w:spacing w:after="0" w:line="240" w:lineRule="auto"/>
        <w:ind w:firstLine="709"/>
        <w:rPr>
          <w:rFonts w:ascii="Times New Roman" w:hAnsi="Times New Roman" w:cs="Times New Roman"/>
          <w:sz w:val="24"/>
          <w:szCs w:val="24"/>
        </w:rPr>
      </w:pPr>
    </w:p>
    <w:p w14:paraId="2C9757D3" w14:textId="77777777" w:rsidR="00002B84" w:rsidRDefault="00824AAC">
      <w:pPr>
        <w:pStyle w:val="af9"/>
        <w:numPr>
          <w:ilvl w:val="2"/>
          <w:numId w:val="9"/>
        </w:numPr>
        <w:spacing w:after="0" w:line="240" w:lineRule="auto"/>
        <w:ind w:left="0" w:firstLine="709"/>
        <w:jc w:val="both"/>
        <w:rPr>
          <w:rFonts w:ascii="Times New Roman" w:hAnsi="Times New Roman" w:cs="Times New Roman"/>
          <w:b/>
          <w:i/>
          <w:sz w:val="24"/>
          <w:szCs w:val="24"/>
        </w:rPr>
      </w:pPr>
      <w:r>
        <w:rPr>
          <w:rFonts w:ascii="Times New Roman" w:hAnsi="Times New Roman" w:cs="Times New Roman"/>
          <w:b/>
          <w:i/>
          <w:sz w:val="24"/>
          <w:szCs w:val="24"/>
        </w:rPr>
        <w:t>Приоритеты технических воздействий по элементам мельницы молотковой тангенциальной (ММТ).</w:t>
      </w:r>
    </w:p>
    <w:p w14:paraId="4510F179"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 «П»:</w:t>
      </w:r>
    </w:p>
    <w:p w14:paraId="360C952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вибрационное состояние подшипников вала ротора мельницы и электродвигателя выше нормативного;</w:t>
      </w:r>
    </w:p>
    <w:p w14:paraId="1BC31672"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температура подшипников и электродвигателя выше нормативной;</w:t>
      </w:r>
    </w:p>
    <w:p w14:paraId="2640D102"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снижение нормативной производительности;</w:t>
      </w:r>
    </w:p>
    <w:p w14:paraId="1F9EF90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износ и неудовлетворительное состояние элементов ММТ.</w:t>
      </w:r>
    </w:p>
    <w:p w14:paraId="30C4E121" w14:textId="77777777" w:rsidR="00002B84" w:rsidRDefault="00824AAC">
      <w:pPr>
        <w:spacing w:after="0" w:line="240" w:lineRule="auto"/>
        <w:ind w:firstLine="709"/>
        <w:jc w:val="both"/>
        <w:rPr>
          <w:rFonts w:ascii="Times New Roman" w:hAnsi="Times New Roman" w:cs="Times New Roman"/>
          <w:i/>
          <w:szCs w:val="24"/>
        </w:rPr>
      </w:pPr>
      <w:r>
        <w:rPr>
          <w:rFonts w:ascii="Times New Roman" w:hAnsi="Times New Roman" w:cs="Times New Roman"/>
          <w:i/>
          <w:szCs w:val="24"/>
        </w:rPr>
        <w:t>*Проведение планового ремонта основного оборудования, в установку которого входит данное вспомогательное оборудование, и должно совмещаться по срокам проведения по техническому перевооружению и модернизации. При этом вид ремонта основного и вспомогательного оборудования могут отличаться.</w:t>
      </w:r>
    </w:p>
    <w:p w14:paraId="0BFD896E"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первого уровня:</w:t>
      </w:r>
    </w:p>
    <w:p w14:paraId="188DFDA8"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состояние масла маслосистемы не соответствует требованиям НТД;</w:t>
      </w:r>
    </w:p>
    <w:p w14:paraId="1A48CE7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по состоянию вала ротора мельницы - отклонение от прямолинейности, износ и повреждения посадочных поверхностей (мест установки дисков, подшипников);</w:t>
      </w:r>
    </w:p>
    <w:p w14:paraId="7625095C"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соосность ротора электродвигателя и вала ротора мельницы выше нормативной;</w:t>
      </w:r>
    </w:p>
    <w:p w14:paraId="05E50AB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радиальное биение вала ротора мельницы выше нормативного;</w:t>
      </w:r>
    </w:p>
    <w:p w14:paraId="3ED9689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абразивный износ футеровки корпуса, торцевой брони, билодержателей, бил, дисков выше нормативного.</w:t>
      </w:r>
    </w:p>
    <w:p w14:paraId="358E860E"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второго уровня:</w:t>
      </w:r>
    </w:p>
    <w:p w14:paraId="37B9A413"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67D83056"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нормативного срока службы;</w:t>
      </w:r>
    </w:p>
    <w:p w14:paraId="6BC33F5D"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абразивный износ входного патрубка угля и патрубка пылевоздушной смеси;</w:t>
      </w:r>
    </w:p>
    <w:p w14:paraId="3C62B0B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выработка отверстий под упругие втулки соединительной муфты электродвигателя и вала мельницы выше нормативной.</w:t>
      </w:r>
    </w:p>
    <w:p w14:paraId="312360D6" w14:textId="77777777" w:rsidR="00002B84" w:rsidRDefault="00002B84">
      <w:pPr>
        <w:spacing w:after="0" w:line="240" w:lineRule="auto"/>
        <w:ind w:firstLine="709"/>
        <w:rPr>
          <w:rFonts w:ascii="Times New Roman" w:hAnsi="Times New Roman" w:cs="Times New Roman"/>
          <w:sz w:val="24"/>
          <w:szCs w:val="24"/>
        </w:rPr>
      </w:pPr>
    </w:p>
    <w:p w14:paraId="3546B63A" w14:textId="77777777" w:rsidR="00002B84" w:rsidRDefault="00824AAC">
      <w:pPr>
        <w:pStyle w:val="af9"/>
        <w:numPr>
          <w:ilvl w:val="2"/>
          <w:numId w:val="9"/>
        </w:numPr>
        <w:spacing w:after="0" w:line="240" w:lineRule="auto"/>
        <w:ind w:left="0" w:firstLine="709"/>
        <w:jc w:val="both"/>
        <w:rPr>
          <w:rFonts w:ascii="Times New Roman" w:hAnsi="Times New Roman" w:cs="Times New Roman"/>
          <w:b/>
          <w:i/>
          <w:sz w:val="24"/>
          <w:szCs w:val="24"/>
        </w:rPr>
      </w:pPr>
      <w:r>
        <w:rPr>
          <w:rFonts w:ascii="Times New Roman" w:hAnsi="Times New Roman" w:cs="Times New Roman"/>
          <w:b/>
          <w:i/>
          <w:sz w:val="24"/>
          <w:szCs w:val="24"/>
        </w:rPr>
        <w:t>Приоритеты технических воздействий по элементам подогревателей высокого давления (ПВД).</w:t>
      </w:r>
    </w:p>
    <w:p w14:paraId="74C9A9A8"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 «П»:</w:t>
      </w:r>
    </w:p>
    <w:p w14:paraId="777E8305"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Выявление неплотности трубной системы подогревателя.</w:t>
      </w:r>
    </w:p>
    <w:p w14:paraId="4B7553B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Образование свищей мембранного уплотнения по внутренним швам приварки мембраны.</w:t>
      </w:r>
    </w:p>
    <w:p w14:paraId="6F19B240"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Наступление срока технического освидетельствования, предусматривающего внутренний осмотр и эксплуатационный контроль металла.</w:t>
      </w:r>
    </w:p>
    <w:p w14:paraId="47D83D7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Запрещение эксплуатации согласно предписанию территориального органа РТН.</w:t>
      </w:r>
    </w:p>
    <w:p w14:paraId="4DBB77D1"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Подогреватель не отвечает требованиям промышленной безопасности по результатам проведенной экспертизы.</w:t>
      </w:r>
    </w:p>
    <w:p w14:paraId="2BF0687D"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Толщина стенки труб спиралей и обечайки корпуса снижена относительно предельного значения, установленного расчетом на прочность.</w:t>
      </w:r>
    </w:p>
    <w:p w14:paraId="40E55BE7"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Неудовлетворительные результаты гидравлических испытаний, произведенных после окончания ремонта или при техническом освидетельствовании.</w:t>
      </w:r>
    </w:p>
    <w:p w14:paraId="3A037440" w14:textId="77777777" w:rsidR="00002B84" w:rsidRDefault="00824AAC">
      <w:pPr>
        <w:spacing w:after="0" w:line="240" w:lineRule="auto"/>
        <w:ind w:firstLine="709"/>
        <w:jc w:val="both"/>
        <w:rPr>
          <w:rFonts w:ascii="Times New Roman" w:hAnsi="Times New Roman" w:cs="Times New Roman"/>
          <w:i/>
          <w:szCs w:val="24"/>
        </w:rPr>
      </w:pPr>
      <w:r>
        <w:rPr>
          <w:rFonts w:ascii="Times New Roman" w:hAnsi="Times New Roman" w:cs="Times New Roman"/>
          <w:i/>
          <w:szCs w:val="24"/>
        </w:rPr>
        <w:t>*Проведение планового ремонта основного оборудования, в установку которого входит данное вспомогательное оборудование, и должно совмещаться по срокам проведения по техническому перевооружению и модернизации. При этом вид ремонта основного и вспомогательного оборудования могут отличаться.</w:t>
      </w:r>
    </w:p>
    <w:p w14:paraId="318F9218"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первого уровня:</w:t>
      </w:r>
    </w:p>
    <w:p w14:paraId="6BE46A33"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Количество отглушенных спиралей достигает 5% от общего количества в определенной зоне нагрева.</w:t>
      </w:r>
    </w:p>
    <w:p w14:paraId="34CB0B4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Количество отглушенных спиралей в каждой колонке достигает предельных значений:</w:t>
      </w:r>
    </w:p>
    <w:p w14:paraId="6C7D9503" w14:textId="77777777" w:rsidR="00002B84" w:rsidRDefault="00824AAC">
      <w:pPr>
        <w:pStyle w:val="af9"/>
        <w:numPr>
          <w:ilvl w:val="0"/>
          <w:numId w:val="6"/>
        </w:numPr>
        <w:tabs>
          <w:tab w:val="left" w:pos="1701"/>
        </w:tabs>
        <w:spacing w:after="0" w:line="240" w:lineRule="auto"/>
        <w:ind w:left="2127"/>
        <w:jc w:val="both"/>
        <w:rPr>
          <w:rFonts w:ascii="Times New Roman" w:hAnsi="Times New Roman" w:cs="Times New Roman"/>
          <w:sz w:val="24"/>
          <w:szCs w:val="24"/>
        </w:rPr>
      </w:pPr>
      <w:r>
        <w:rPr>
          <w:rFonts w:ascii="Times New Roman" w:hAnsi="Times New Roman" w:cs="Times New Roman"/>
          <w:sz w:val="24"/>
          <w:szCs w:val="24"/>
        </w:rPr>
        <w:t xml:space="preserve">одна спираль в зоне охладителя пара; </w:t>
      </w:r>
    </w:p>
    <w:p w14:paraId="28CA8096" w14:textId="77777777" w:rsidR="00002B84" w:rsidRDefault="00824AAC">
      <w:pPr>
        <w:pStyle w:val="af9"/>
        <w:numPr>
          <w:ilvl w:val="0"/>
          <w:numId w:val="6"/>
        </w:numPr>
        <w:tabs>
          <w:tab w:val="left" w:pos="1701"/>
        </w:tabs>
        <w:spacing w:after="0" w:line="240" w:lineRule="auto"/>
        <w:ind w:left="2127"/>
        <w:jc w:val="both"/>
        <w:rPr>
          <w:rFonts w:ascii="Times New Roman" w:hAnsi="Times New Roman" w:cs="Times New Roman"/>
          <w:sz w:val="24"/>
          <w:szCs w:val="24"/>
        </w:rPr>
      </w:pPr>
      <w:r>
        <w:rPr>
          <w:rFonts w:ascii="Times New Roman" w:hAnsi="Times New Roman" w:cs="Times New Roman"/>
          <w:sz w:val="24"/>
          <w:szCs w:val="24"/>
        </w:rPr>
        <w:t>одна спираль в зоне охладителя конденсата;</w:t>
      </w:r>
    </w:p>
    <w:p w14:paraId="7BB3D4ED" w14:textId="77777777" w:rsidR="00002B84" w:rsidRDefault="00824AAC">
      <w:pPr>
        <w:pStyle w:val="af9"/>
        <w:numPr>
          <w:ilvl w:val="0"/>
          <w:numId w:val="6"/>
        </w:numPr>
        <w:tabs>
          <w:tab w:val="left" w:pos="1701"/>
        </w:tabs>
        <w:spacing w:after="0" w:line="240" w:lineRule="auto"/>
        <w:ind w:left="2127"/>
        <w:jc w:val="both"/>
        <w:rPr>
          <w:rFonts w:ascii="Times New Roman" w:hAnsi="Times New Roman" w:cs="Times New Roman"/>
          <w:sz w:val="24"/>
          <w:szCs w:val="24"/>
        </w:rPr>
      </w:pPr>
      <w:r>
        <w:rPr>
          <w:rFonts w:ascii="Times New Roman" w:hAnsi="Times New Roman" w:cs="Times New Roman"/>
          <w:sz w:val="24"/>
          <w:szCs w:val="24"/>
        </w:rPr>
        <w:t>три спирали в зоне основной поверхности нагрева.</w:t>
      </w:r>
    </w:p>
    <w:p w14:paraId="3CFC918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Ширина «усика» мембраны после обварки составляет менее 3 мм.</w:t>
      </w:r>
    </w:p>
    <w:p w14:paraId="406753E3"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Эрозионный износ дроссельных шайб коллекторов, вызывающих увеличенный нагрев питательной воды.</w:t>
      </w:r>
    </w:p>
    <w:p w14:paraId="570A0A9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Эрозионный износ дроссельной шайбы, снижающий перепад давлений питательной воды к охладителю пара.</w:t>
      </w:r>
    </w:p>
    <w:p w14:paraId="374669D4"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второго уровня:</w:t>
      </w:r>
    </w:p>
    <w:p w14:paraId="2356AB5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4EF88485"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Недогрев питательной воды значительно превышает нормативное значение по результатам проведенных испытаний.</w:t>
      </w:r>
    </w:p>
    <w:p w14:paraId="2F00C09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нормативного срока службы.</w:t>
      </w:r>
    </w:p>
    <w:p w14:paraId="4AE8B493"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Установлены ограничения по параметрам рабочей среды ниже расчетных по результатам толщинометрии металла труб и обечаек корпуса.</w:t>
      </w:r>
    </w:p>
    <w:p w14:paraId="5C6437D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Наступление срока эксплуатационного контроля металла подогревателя.</w:t>
      </w:r>
    </w:p>
    <w:p w14:paraId="0BBEA459" w14:textId="77777777" w:rsidR="00002B84" w:rsidRDefault="00002B84">
      <w:pPr>
        <w:spacing w:after="0" w:line="240" w:lineRule="auto"/>
        <w:ind w:firstLine="709"/>
        <w:rPr>
          <w:rFonts w:ascii="Times New Roman" w:hAnsi="Times New Roman" w:cs="Times New Roman"/>
          <w:sz w:val="24"/>
          <w:szCs w:val="24"/>
        </w:rPr>
      </w:pPr>
    </w:p>
    <w:p w14:paraId="2BB3A620" w14:textId="77777777" w:rsidR="00002B84" w:rsidRDefault="00824AAC">
      <w:pPr>
        <w:pStyle w:val="af9"/>
        <w:numPr>
          <w:ilvl w:val="2"/>
          <w:numId w:val="9"/>
        </w:numPr>
        <w:spacing w:after="0" w:line="240" w:lineRule="auto"/>
        <w:ind w:left="0" w:firstLine="709"/>
        <w:jc w:val="both"/>
        <w:rPr>
          <w:rFonts w:ascii="Times New Roman" w:hAnsi="Times New Roman" w:cs="Times New Roman"/>
          <w:b/>
          <w:i/>
          <w:sz w:val="24"/>
          <w:szCs w:val="24"/>
        </w:rPr>
      </w:pPr>
      <w:r>
        <w:rPr>
          <w:rFonts w:ascii="Times New Roman" w:hAnsi="Times New Roman" w:cs="Times New Roman"/>
          <w:b/>
          <w:i/>
          <w:sz w:val="24"/>
          <w:szCs w:val="24"/>
        </w:rPr>
        <w:t>Приоритеты технических воздействий по элементам питателя сырого угля (ПСУ).</w:t>
      </w:r>
    </w:p>
    <w:p w14:paraId="25F8F185"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 «П»:</w:t>
      </w:r>
    </w:p>
    <w:p w14:paraId="5A563143"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абразивный износ днища корпуса, направляющих полозьев, регулятора слоя, приёмного стола, ведомой звездочки, скребковой цепи выше нормативных значений;</w:t>
      </w:r>
    </w:p>
    <w:p w14:paraId="37ACCF27"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износ и неудовлетворительное состояние элементов ПСУ.</w:t>
      </w:r>
    </w:p>
    <w:p w14:paraId="7B93CFA6" w14:textId="77777777" w:rsidR="00002B84" w:rsidRDefault="00824AAC">
      <w:pPr>
        <w:spacing w:after="0" w:line="240" w:lineRule="auto"/>
        <w:ind w:firstLine="709"/>
        <w:jc w:val="both"/>
        <w:rPr>
          <w:rFonts w:ascii="Times New Roman" w:hAnsi="Times New Roman" w:cs="Times New Roman"/>
          <w:i/>
          <w:szCs w:val="24"/>
        </w:rPr>
      </w:pPr>
      <w:r>
        <w:rPr>
          <w:rFonts w:ascii="Times New Roman" w:hAnsi="Times New Roman" w:cs="Times New Roman"/>
          <w:i/>
          <w:szCs w:val="24"/>
        </w:rPr>
        <w:t>*Проведение планового ремонта основного оборудования, в установку которого входит данное вспомогательное оборудование, и должно совмещаться по срокам проведения по техническому перевооружению и модернизации. При этом вид ремонта основного и вспомогательного оборудования могут отличаться.</w:t>
      </w:r>
    </w:p>
    <w:p w14:paraId="70921441"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первого уровня:</w:t>
      </w:r>
    </w:p>
    <w:p w14:paraId="2F1FF2AE"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состояние масла не соответствует требованиям НТД;</w:t>
      </w:r>
    </w:p>
    <w:p w14:paraId="77ADDAC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соосность роторов электродвигателя, редукторов выше нормативного;</w:t>
      </w:r>
    </w:p>
    <w:p w14:paraId="63AF98ED"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износ подшипников редукторов, натяжного и приводного валов выше нормативного;</w:t>
      </w:r>
    </w:p>
    <w:p w14:paraId="628AAD9D"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радиальное биение валов выше нормативного.</w:t>
      </w:r>
    </w:p>
    <w:p w14:paraId="7D3340FD"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второго уровня:</w:t>
      </w:r>
    </w:p>
    <w:p w14:paraId="32512BC3"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6F08A96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нормативного срока службы;</w:t>
      </w:r>
    </w:p>
    <w:p w14:paraId="3A59001C"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выработка отверстий под упругие втулки соединительной муфты электродвигателя и редукторов выше нормативной.</w:t>
      </w:r>
    </w:p>
    <w:p w14:paraId="03660486" w14:textId="77777777" w:rsidR="00002B84" w:rsidRDefault="00002B84">
      <w:pPr>
        <w:spacing w:after="0" w:line="240" w:lineRule="auto"/>
        <w:ind w:firstLine="709"/>
        <w:rPr>
          <w:rFonts w:ascii="Times New Roman" w:hAnsi="Times New Roman" w:cs="Times New Roman"/>
          <w:sz w:val="24"/>
          <w:szCs w:val="24"/>
        </w:rPr>
      </w:pPr>
    </w:p>
    <w:p w14:paraId="7BC82DB1" w14:textId="77777777" w:rsidR="00002B84" w:rsidRDefault="00824AAC">
      <w:pPr>
        <w:pStyle w:val="af9"/>
        <w:numPr>
          <w:ilvl w:val="2"/>
          <w:numId w:val="9"/>
        </w:numPr>
        <w:spacing w:after="0" w:line="240" w:lineRule="auto"/>
        <w:ind w:left="0" w:firstLine="709"/>
        <w:jc w:val="both"/>
        <w:rPr>
          <w:rFonts w:ascii="Times New Roman" w:hAnsi="Times New Roman" w:cs="Times New Roman"/>
          <w:b/>
          <w:i/>
          <w:sz w:val="24"/>
          <w:szCs w:val="24"/>
        </w:rPr>
      </w:pPr>
      <w:r>
        <w:rPr>
          <w:rFonts w:ascii="Times New Roman" w:hAnsi="Times New Roman" w:cs="Times New Roman"/>
          <w:b/>
          <w:i/>
          <w:sz w:val="24"/>
          <w:szCs w:val="24"/>
        </w:rPr>
        <w:t>Приоритеты технических воздействий по элементам питательных насосов (ПЭН).</w:t>
      </w:r>
    </w:p>
    <w:p w14:paraId="498DD52A" w14:textId="77777777" w:rsidR="00002B84" w:rsidRDefault="00824AAC">
      <w:pPr>
        <w:pStyle w:val="af9"/>
        <w:tabs>
          <w:tab w:val="left" w:pos="1560"/>
        </w:tabs>
        <w:spacing w:after="0" w:line="240" w:lineRule="auto"/>
        <w:ind w:left="1069"/>
        <w:rPr>
          <w:rFonts w:ascii="Times New Roman" w:hAnsi="Times New Roman" w:cs="Times New Roman"/>
          <w:b/>
          <w:sz w:val="24"/>
          <w:szCs w:val="24"/>
        </w:rPr>
      </w:pPr>
      <w:r>
        <w:rPr>
          <w:rFonts w:ascii="Times New Roman" w:hAnsi="Times New Roman" w:cs="Times New Roman"/>
          <w:b/>
          <w:sz w:val="24"/>
          <w:szCs w:val="24"/>
        </w:rPr>
        <w:t>Приоритет «П»:</w:t>
      </w:r>
    </w:p>
    <w:p w14:paraId="61377B75"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Трещины наружного корпуса насоса.</w:t>
      </w:r>
    </w:p>
    <w:p w14:paraId="2888111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Течи, парения по прокладкам входной и напорной крышек.</w:t>
      </w:r>
    </w:p>
    <w:p w14:paraId="07058F08"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Течи торцевых уплотнений вала насоса.</w:t>
      </w:r>
    </w:p>
    <w:p w14:paraId="7B4CE54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нормального давления в разгрузочной камере.</w:t>
      </w:r>
    </w:p>
    <w:p w14:paraId="500561B6"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Задиры, износ подушки и разгрузочного диска.</w:t>
      </w:r>
    </w:p>
    <w:p w14:paraId="79825982"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допустимой вибрации подшипниковых опор.</w:t>
      </w:r>
    </w:p>
    <w:p w14:paraId="18B0BAA1"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Снижение времени выбега ротора насоса при отключении.</w:t>
      </w:r>
    </w:p>
    <w:p w14:paraId="4EF4634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допустимой температуры баббита подшипников.</w:t>
      </w:r>
    </w:p>
    <w:p w14:paraId="10910B10"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Неплотность обратного клапана на нагнетании насоса.</w:t>
      </w:r>
    </w:p>
    <w:p w14:paraId="276212B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Подклинивание обратного клапана насоса в открытом положении.</w:t>
      </w:r>
    </w:p>
    <w:p w14:paraId="7875EA1F" w14:textId="77777777" w:rsidR="00002B84" w:rsidRDefault="00824AAC">
      <w:pPr>
        <w:spacing w:after="0" w:line="240" w:lineRule="auto"/>
        <w:ind w:firstLine="709"/>
        <w:jc w:val="both"/>
        <w:rPr>
          <w:rFonts w:ascii="Times New Roman" w:hAnsi="Times New Roman" w:cs="Times New Roman"/>
          <w:i/>
          <w:szCs w:val="24"/>
        </w:rPr>
      </w:pPr>
      <w:r>
        <w:rPr>
          <w:rFonts w:ascii="Times New Roman" w:hAnsi="Times New Roman" w:cs="Times New Roman"/>
          <w:i/>
          <w:szCs w:val="24"/>
        </w:rPr>
        <w:t>*Проведение планового ремонта основного оборудования, в установку которого входит данное вспомогательное оборудование, и должно совмещаться по срокам проведения по техническому перевооружению и модернизации (условие для блочных ТЭС). При этом вид ремонта основного и вспомогательного оборудования могут отличаться.</w:t>
      </w:r>
    </w:p>
    <w:p w14:paraId="5EA3A511"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первого уровня:</w:t>
      </w:r>
    </w:p>
    <w:p w14:paraId="4700561E"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Снижение нормативной подачи насоса.</w:t>
      </w:r>
    </w:p>
    <w:p w14:paraId="72F487AD"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Снижение нормативного напора насоса.</w:t>
      </w:r>
    </w:p>
    <w:p w14:paraId="2A05DC5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Снижение величины максимального давления (на закрытую задвижку).</w:t>
      </w:r>
    </w:p>
    <w:p w14:paraId="3DE24C52"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нормативной температуры масла на смазку.</w:t>
      </w:r>
    </w:p>
    <w:p w14:paraId="2D96BC68"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нормального уровня вибрации.</w:t>
      </w:r>
    </w:p>
    <w:p w14:paraId="0AC6BABA"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Износ зубчатой муфты.</w:t>
      </w:r>
    </w:p>
    <w:p w14:paraId="04F615FD"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Расцентровка, превышение норматива несоосности валов насоса и электродвигателя.</w:t>
      </w:r>
    </w:p>
    <w:p w14:paraId="6FB64906"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второго уровня:</w:t>
      </w:r>
    </w:p>
    <w:p w14:paraId="3F1C5B46"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3DE65C1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нормативного срока службы.</w:t>
      </w:r>
    </w:p>
    <w:p w14:paraId="4967485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Снижение номинальной мощности электроагрегата.</w:t>
      </w:r>
    </w:p>
    <w:p w14:paraId="1A4E88EC"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Износ лопаток и уплотняющих поверхностей рабочих колес.</w:t>
      </w:r>
    </w:p>
    <w:p w14:paraId="51E7875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Внутренние протечки уплотняющих колец рабочих колес.</w:t>
      </w:r>
    </w:p>
    <w:p w14:paraId="3A4125D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Наличие протечек в стыках секций внутреннего корпуса.</w:t>
      </w:r>
    </w:p>
    <w:p w14:paraId="7055C39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Дефекты, износ резьбы шпилек и шпилечных отверстий наружного корпуса.</w:t>
      </w:r>
    </w:p>
    <w:p w14:paraId="253DFFF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Несоответствие класса промышленной чистоты масла.</w:t>
      </w:r>
    </w:p>
    <w:p w14:paraId="5691FE99" w14:textId="77777777" w:rsidR="00002B84" w:rsidRDefault="00002B84">
      <w:pPr>
        <w:spacing w:after="0" w:line="240" w:lineRule="auto"/>
        <w:ind w:firstLine="709"/>
        <w:rPr>
          <w:rFonts w:ascii="Times New Roman" w:hAnsi="Times New Roman" w:cs="Times New Roman"/>
          <w:sz w:val="24"/>
          <w:szCs w:val="24"/>
        </w:rPr>
      </w:pPr>
    </w:p>
    <w:p w14:paraId="39E1192F" w14:textId="77777777" w:rsidR="00002B84" w:rsidRDefault="00824AAC">
      <w:pPr>
        <w:pStyle w:val="af9"/>
        <w:numPr>
          <w:ilvl w:val="2"/>
          <w:numId w:val="9"/>
        </w:numPr>
        <w:spacing w:after="0" w:line="240" w:lineRule="auto"/>
        <w:ind w:left="0" w:firstLine="709"/>
        <w:jc w:val="both"/>
        <w:rPr>
          <w:rFonts w:ascii="Times New Roman" w:hAnsi="Times New Roman" w:cs="Times New Roman"/>
          <w:b/>
          <w:i/>
          <w:sz w:val="24"/>
          <w:szCs w:val="24"/>
        </w:rPr>
      </w:pPr>
      <w:r>
        <w:rPr>
          <w:rFonts w:ascii="Times New Roman" w:hAnsi="Times New Roman" w:cs="Times New Roman"/>
          <w:b/>
          <w:i/>
          <w:sz w:val="24"/>
          <w:szCs w:val="24"/>
        </w:rPr>
        <w:t>Приоритеты технических воздействий по элементам мельницы шаровой барабанной (ШБМ).</w:t>
      </w:r>
    </w:p>
    <w:p w14:paraId="0B90059B"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 «П»:</w:t>
      </w:r>
    </w:p>
    <w:p w14:paraId="2F33C382"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вибрационное состояние подшипников барабана мельницы, установки приводной шестерни, редуктора и электродвигателя выше нормативного;</w:t>
      </w:r>
    </w:p>
    <w:p w14:paraId="6FE00E8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температура подшипников барабана мельницы, установки приводной шестерни, редуктора и электродвигателя выше нормативного;</w:t>
      </w:r>
    </w:p>
    <w:p w14:paraId="019ACCCE"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снижение нормативной производительности;</w:t>
      </w:r>
    </w:p>
    <w:p w14:paraId="2AAFBA4D"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износ, повреждение зубчатого венца;</w:t>
      </w:r>
    </w:p>
    <w:p w14:paraId="328AF00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полная замена изношенных и находящихся в неудовлетворительном состоянии элементов.</w:t>
      </w:r>
    </w:p>
    <w:p w14:paraId="1727B3B2" w14:textId="77777777" w:rsidR="00002B84" w:rsidRDefault="00824AAC">
      <w:pPr>
        <w:spacing w:after="0" w:line="240" w:lineRule="auto"/>
        <w:ind w:firstLine="709"/>
        <w:jc w:val="both"/>
        <w:rPr>
          <w:rFonts w:ascii="Times New Roman" w:hAnsi="Times New Roman" w:cs="Times New Roman"/>
          <w:sz w:val="24"/>
          <w:szCs w:val="24"/>
        </w:rPr>
      </w:pPr>
      <w:r>
        <w:rPr>
          <w:rFonts w:ascii="Times New Roman" w:hAnsi="Times New Roman" w:cs="Times New Roman"/>
          <w:i/>
          <w:szCs w:val="24"/>
        </w:rPr>
        <w:t>*Проведение планового ремонта основного оборудования, в установку которого входит данное вспомогательное оборудование, и должно совмещаться по срокам проведения по техническому перевооружению и модернизации. При этом вид ремонта основного и вспомогательного оборудования могут отличаться.</w:t>
      </w:r>
    </w:p>
    <w:p w14:paraId="69257FC0"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первого уровня:</w:t>
      </w:r>
    </w:p>
    <w:p w14:paraId="5EA2E74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состояние масла маслосистемы не соответствует требованиям НТД;</w:t>
      </w:r>
    </w:p>
    <w:p w14:paraId="2A8EFD43"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по состоянию редуктора - износ валов редуктора и повреждения посадочных поверхностей (подшипников, соединительных муфт); зубчатых колес редуктора - износ и повреждения выше нормативных значений; трещины корпуса;</w:t>
      </w:r>
    </w:p>
    <w:p w14:paraId="4A96B9D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 xml:space="preserve">по состоянию приводной шестерни – для вала износ и повреждения посадочных поверхностей (подшипников, соединительных муфт); вал-шестерня - износ и повреждения выше нормативных значений; трещины крышки подшипника; </w:t>
      </w:r>
    </w:p>
    <w:p w14:paraId="136490C0"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состояние подшипников барабана и втулок полой цапфы мельницы, патрубков мельницы;</w:t>
      </w:r>
    </w:p>
    <w:p w14:paraId="1411E43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соосность ротора электродвигателя и вала редуктора, вала редуктора и установки приводной шестерни мельницы выше нормативного;</w:t>
      </w:r>
    </w:p>
    <w:p w14:paraId="0D6C5930"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абразивный износ торцевой и цилиндрической брони выше нормативного значения.</w:t>
      </w:r>
    </w:p>
    <w:p w14:paraId="10A6460E"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второго уровня:</w:t>
      </w:r>
    </w:p>
    <w:p w14:paraId="55DA42BA"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313EC9E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нормативного срока службы;</w:t>
      </w:r>
    </w:p>
    <w:p w14:paraId="50D3EE05"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трещины, выработка отверстий под упругие втулки соединительной муфты электродвигателя и вала мельницы выше нормативной.</w:t>
      </w:r>
    </w:p>
    <w:p w14:paraId="6D5F0683" w14:textId="77777777" w:rsidR="00002B84" w:rsidRDefault="00002B84">
      <w:pPr>
        <w:pStyle w:val="af9"/>
        <w:tabs>
          <w:tab w:val="left" w:pos="1701"/>
        </w:tabs>
        <w:spacing w:after="0" w:line="240" w:lineRule="auto"/>
        <w:ind w:left="1276"/>
        <w:jc w:val="both"/>
        <w:rPr>
          <w:rFonts w:ascii="Times New Roman" w:hAnsi="Times New Roman" w:cs="Times New Roman"/>
          <w:sz w:val="24"/>
          <w:szCs w:val="24"/>
        </w:rPr>
      </w:pPr>
    </w:p>
    <w:p w14:paraId="7189C17A" w14:textId="77777777" w:rsidR="00002B84" w:rsidRDefault="00824AAC">
      <w:pPr>
        <w:pStyle w:val="af9"/>
        <w:numPr>
          <w:ilvl w:val="2"/>
          <w:numId w:val="9"/>
        </w:numPr>
        <w:spacing w:after="0" w:line="240" w:lineRule="auto"/>
        <w:ind w:left="0" w:firstLine="709"/>
        <w:jc w:val="both"/>
        <w:rPr>
          <w:rFonts w:ascii="Times New Roman" w:hAnsi="Times New Roman" w:cs="Times New Roman"/>
          <w:b/>
          <w:i/>
          <w:sz w:val="24"/>
          <w:szCs w:val="24"/>
        </w:rPr>
      </w:pPr>
      <w:r>
        <w:rPr>
          <w:rFonts w:ascii="Times New Roman" w:hAnsi="Times New Roman" w:cs="Times New Roman"/>
          <w:b/>
          <w:i/>
          <w:sz w:val="24"/>
          <w:szCs w:val="24"/>
        </w:rPr>
        <w:t>Приоритеты технических воздействий на элементы электродвигателей</w:t>
      </w:r>
    </w:p>
    <w:p w14:paraId="4CD0691E"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 «П»:</w:t>
      </w:r>
    </w:p>
    <w:p w14:paraId="725D9137"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обрыв обмотки статора;</w:t>
      </w:r>
    </w:p>
    <w:p w14:paraId="0A98EBB6"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пробой изоляции между обмотками статора;</w:t>
      </w:r>
    </w:p>
    <w:p w14:paraId="27975AFE"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пробой изоляции обмотки статора на корпус;</w:t>
      </w:r>
    </w:p>
    <w:p w14:paraId="748A8CC0"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обрыв стержня короткозамкнутой обмотки ротора;</w:t>
      </w:r>
    </w:p>
    <w:p w14:paraId="024690B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нарушение межлистовой изоляции сердечника магнитопровода, оплавление зубцов пазов;</w:t>
      </w:r>
    </w:p>
    <w:p w14:paraId="682ABD21"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обрыв в фазе ротора;</w:t>
      </w:r>
    </w:p>
    <w:p w14:paraId="4AA6967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замыкание в обмотке ротора;</w:t>
      </w:r>
    </w:p>
    <w:p w14:paraId="73E7779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межвитковое замыкание в обмотке ротора (ЭД с фазным ротором, ЭД постоянного и переменного тока коллекторного типа);</w:t>
      </w:r>
    </w:p>
    <w:p w14:paraId="11E4FC8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повреждение подшипников качения;</w:t>
      </w:r>
    </w:p>
    <w:p w14:paraId="18B8CB4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перекос соединительных полумуфт;</w:t>
      </w:r>
    </w:p>
    <w:p w14:paraId="045BC69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вибрационное состояние подшипников электродвигателя выше нормативного;</w:t>
      </w:r>
    </w:p>
    <w:p w14:paraId="4FDDD66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разрушение дорожек или тел качения;</w:t>
      </w:r>
    </w:p>
    <w:p w14:paraId="0C7842C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неисправность щеточно-контактного аппарата.</w:t>
      </w:r>
    </w:p>
    <w:p w14:paraId="7CA6C00E"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нормативного срока службы.</w:t>
      </w:r>
    </w:p>
    <w:p w14:paraId="2422CB47" w14:textId="77777777" w:rsidR="00002B84" w:rsidRDefault="00824AAC">
      <w:pPr>
        <w:spacing w:after="0" w:line="240" w:lineRule="auto"/>
        <w:ind w:firstLine="709"/>
        <w:jc w:val="both"/>
        <w:rPr>
          <w:rFonts w:ascii="Times New Roman" w:hAnsi="Times New Roman" w:cs="Times New Roman"/>
          <w:i/>
          <w:szCs w:val="24"/>
        </w:rPr>
      </w:pPr>
      <w:r>
        <w:rPr>
          <w:rFonts w:ascii="Times New Roman" w:hAnsi="Times New Roman" w:cs="Times New Roman"/>
          <w:i/>
          <w:szCs w:val="24"/>
        </w:rPr>
        <w:t>*Проведение планового ремонта основного оборудования, в установку которого входит данное вспомогательное оборудование, и должно совмещаться по срокам проведения по техническому перевооружению и модернизации. При этом вид ремонта основного и вспомогательного оборудования могут отличаться.</w:t>
      </w:r>
    </w:p>
    <w:p w14:paraId="65DD35BD"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первого уровня:</w:t>
      </w:r>
    </w:p>
    <w:p w14:paraId="7263706B"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снижение сопротивления изоляции обмоток статора относительно корпуса и коэффициента абсорбции (для ЭД выше 1000В);</w:t>
      </w:r>
    </w:p>
    <w:p w14:paraId="6BDCB420"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повреждение изоляции обмотки статора;</w:t>
      </w:r>
    </w:p>
    <w:p w14:paraId="0CF72830"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ослабление крепления стержней ротора;</w:t>
      </w:r>
    </w:p>
    <w:p w14:paraId="00CD76F5"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 xml:space="preserve">повреждение стали статора (замыкание между собой листов сердечника статора из-за порчи межлистовой изоляции или выгорания зубцов при повреждениях обмотки); </w:t>
      </w:r>
    </w:p>
    <w:p w14:paraId="65594D59" w14:textId="77777777" w:rsidR="00002B84" w:rsidRDefault="00824AAC">
      <w:pPr>
        <w:pStyle w:val="af9"/>
        <w:numPr>
          <w:ilvl w:val="0"/>
          <w:numId w:val="5"/>
        </w:numPr>
        <w:tabs>
          <w:tab w:val="left" w:pos="1701"/>
        </w:tabs>
        <w:spacing w:after="0" w:line="240" w:lineRule="auto"/>
        <w:ind w:left="1701" w:hanging="425"/>
        <w:jc w:val="both"/>
        <w:rPr>
          <w:rFonts w:ascii="Times New Roman" w:hAnsi="Times New Roman" w:cs="Times New Roman"/>
          <w:sz w:val="24"/>
          <w:szCs w:val="24"/>
        </w:rPr>
      </w:pPr>
      <w:r>
        <w:rPr>
          <w:rFonts w:ascii="Times New Roman" w:hAnsi="Times New Roman" w:cs="Times New Roman"/>
          <w:sz w:val="24"/>
          <w:szCs w:val="24"/>
        </w:rPr>
        <w:t>перекос омических сопротивлений обмоток статора выше допустимых значений;</w:t>
      </w:r>
    </w:p>
    <w:p w14:paraId="2DF93FF4" w14:textId="77777777" w:rsidR="00002B84" w:rsidRDefault="00824AAC">
      <w:pPr>
        <w:pStyle w:val="af9"/>
        <w:numPr>
          <w:ilvl w:val="0"/>
          <w:numId w:val="5"/>
        </w:numPr>
        <w:tabs>
          <w:tab w:val="left" w:pos="1701"/>
        </w:tabs>
        <w:spacing w:after="0" w:line="240" w:lineRule="auto"/>
        <w:ind w:left="1701" w:hanging="425"/>
        <w:jc w:val="both"/>
        <w:rPr>
          <w:rFonts w:ascii="Times New Roman" w:hAnsi="Times New Roman" w:cs="Times New Roman"/>
          <w:sz w:val="24"/>
          <w:szCs w:val="24"/>
        </w:rPr>
      </w:pPr>
      <w:r>
        <w:rPr>
          <w:rFonts w:ascii="Times New Roman" w:hAnsi="Times New Roman" w:cs="Times New Roman"/>
          <w:sz w:val="24"/>
          <w:szCs w:val="24"/>
        </w:rPr>
        <w:t>неисправность системы водяного охлаждения электродвигателя;</w:t>
      </w:r>
    </w:p>
    <w:p w14:paraId="4E1732CE"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неисправность системы воздушного охлаждения электродвигателя;</w:t>
      </w:r>
    </w:p>
    <w:p w14:paraId="6B04E765" w14:textId="77777777" w:rsidR="00002B84" w:rsidRDefault="00824AAC">
      <w:pPr>
        <w:pStyle w:val="af9"/>
        <w:numPr>
          <w:ilvl w:val="0"/>
          <w:numId w:val="5"/>
        </w:numPr>
        <w:tabs>
          <w:tab w:val="left" w:pos="1701"/>
        </w:tabs>
        <w:spacing w:after="0" w:line="240" w:lineRule="auto"/>
        <w:ind w:left="1701" w:hanging="425"/>
        <w:jc w:val="both"/>
        <w:rPr>
          <w:rFonts w:ascii="Times New Roman" w:hAnsi="Times New Roman" w:cs="Times New Roman"/>
          <w:sz w:val="24"/>
          <w:szCs w:val="24"/>
        </w:rPr>
      </w:pPr>
      <w:r>
        <w:rPr>
          <w:rFonts w:ascii="Times New Roman" w:hAnsi="Times New Roman" w:cs="Times New Roman"/>
          <w:sz w:val="24"/>
          <w:szCs w:val="24"/>
        </w:rPr>
        <w:t>чрезмерный износ вкладыша подшипника; плохое прилегание вала к вкладышу;</w:t>
      </w:r>
    </w:p>
    <w:p w14:paraId="362DF05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увеличение температуры подшипников выше допустимой;</w:t>
      </w:r>
    </w:p>
    <w:p w14:paraId="1B6B4EE5" w14:textId="77777777" w:rsidR="00002B84" w:rsidRDefault="00824AAC">
      <w:pPr>
        <w:pStyle w:val="af9"/>
        <w:numPr>
          <w:ilvl w:val="0"/>
          <w:numId w:val="5"/>
        </w:numPr>
        <w:tabs>
          <w:tab w:val="left" w:pos="1701"/>
        </w:tabs>
        <w:spacing w:after="0" w:line="240" w:lineRule="auto"/>
        <w:ind w:left="1701" w:hanging="425"/>
        <w:jc w:val="both"/>
        <w:rPr>
          <w:rFonts w:ascii="Times New Roman" w:hAnsi="Times New Roman" w:cs="Times New Roman"/>
          <w:sz w:val="24"/>
          <w:szCs w:val="24"/>
        </w:rPr>
      </w:pPr>
      <w:r>
        <w:rPr>
          <w:rFonts w:ascii="Times New Roman" w:hAnsi="Times New Roman" w:cs="Times New Roman"/>
          <w:sz w:val="24"/>
          <w:szCs w:val="24"/>
        </w:rPr>
        <w:t xml:space="preserve">увеличение температуры статора выше нормативных значений из-за перегрузки ЭД; </w:t>
      </w:r>
    </w:p>
    <w:p w14:paraId="7EBE6D9F"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дефекты защитных устройств;</w:t>
      </w:r>
    </w:p>
    <w:p w14:paraId="6A806312" w14:textId="77777777" w:rsidR="00002B84" w:rsidRDefault="00824AAC">
      <w:pPr>
        <w:pStyle w:val="af9"/>
        <w:numPr>
          <w:ilvl w:val="0"/>
          <w:numId w:val="5"/>
        </w:numPr>
        <w:tabs>
          <w:tab w:val="left" w:pos="1701"/>
        </w:tabs>
        <w:spacing w:after="0" w:line="240" w:lineRule="auto"/>
        <w:ind w:left="1276" w:firstLine="0"/>
        <w:jc w:val="both"/>
        <w:rPr>
          <w:rFonts w:ascii="Times New Roman" w:hAnsi="Times New Roman" w:cs="Times New Roman"/>
          <w:sz w:val="24"/>
          <w:szCs w:val="24"/>
        </w:rPr>
      </w:pPr>
      <w:r>
        <w:rPr>
          <w:rFonts w:ascii="Times New Roman" w:hAnsi="Times New Roman" w:cs="Times New Roman"/>
          <w:sz w:val="24"/>
          <w:szCs w:val="24"/>
        </w:rPr>
        <w:t>превышение наработки на отказ на момент планового вывода в ремонт ЭД, который определяется технической документацией завода-изготовителя или другой ТКД на однотипное оборудование.</w:t>
      </w:r>
    </w:p>
    <w:p w14:paraId="5A65A28C" w14:textId="77777777" w:rsidR="00002B84" w:rsidRDefault="00824AAC">
      <w:pPr>
        <w:tabs>
          <w:tab w:val="left" w:pos="1560"/>
        </w:tabs>
        <w:spacing w:after="0" w:line="240" w:lineRule="auto"/>
        <w:ind w:left="1276"/>
        <w:rPr>
          <w:rFonts w:ascii="Times New Roman" w:hAnsi="Times New Roman" w:cs="Times New Roman"/>
          <w:b/>
          <w:sz w:val="24"/>
          <w:szCs w:val="24"/>
        </w:rPr>
      </w:pPr>
      <w:r>
        <w:rPr>
          <w:rFonts w:ascii="Times New Roman" w:hAnsi="Times New Roman" w:cs="Times New Roman"/>
          <w:b/>
          <w:sz w:val="24"/>
          <w:szCs w:val="24"/>
        </w:rPr>
        <w:t>Приоритеты второго уровня:</w:t>
      </w:r>
    </w:p>
    <w:p w14:paraId="0819BC1D"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повреждение корпуса двигателя;</w:t>
      </w:r>
    </w:p>
    <w:p w14:paraId="5E52638C"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превышение нормативной температуры масла на смазку;</w:t>
      </w:r>
    </w:p>
    <w:p w14:paraId="19C1E8D9"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загрязнение смазки подшипников;</w:t>
      </w:r>
    </w:p>
    <w:p w14:paraId="3F0E9164"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дефекты, износ резьбы шпилек и шпилечных отверстий наружного корпуса;</w:t>
      </w:r>
    </w:p>
    <w:p w14:paraId="2CEC8AE3"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 xml:space="preserve">неисправность приборов контроля тока статора и тока якоря; </w:t>
      </w:r>
    </w:p>
    <w:p w14:paraId="0998ECFA" w14:textId="77777777" w:rsidR="00002B84" w:rsidRDefault="00824AAC">
      <w:pPr>
        <w:pStyle w:val="af9"/>
        <w:numPr>
          <w:ilvl w:val="0"/>
          <w:numId w:val="5"/>
        </w:numPr>
        <w:tabs>
          <w:tab w:val="left" w:pos="1701"/>
        </w:tabs>
        <w:spacing w:after="0" w:line="240" w:lineRule="auto"/>
        <w:ind w:left="0" w:firstLine="1276"/>
        <w:jc w:val="both"/>
        <w:rPr>
          <w:rFonts w:ascii="Times New Roman" w:hAnsi="Times New Roman" w:cs="Times New Roman"/>
          <w:sz w:val="24"/>
          <w:szCs w:val="24"/>
        </w:rPr>
      </w:pPr>
      <w:r>
        <w:rPr>
          <w:rFonts w:ascii="Times New Roman" w:hAnsi="Times New Roman" w:cs="Times New Roman"/>
          <w:sz w:val="24"/>
          <w:szCs w:val="24"/>
        </w:rPr>
        <w:t>повреждение встроенных датчиков температур обмотки статора и стали статора;</w:t>
      </w:r>
    </w:p>
    <w:p w14:paraId="4AC7E360" w14:textId="77777777" w:rsidR="00002B84" w:rsidRDefault="00002B84">
      <w:pPr>
        <w:tabs>
          <w:tab w:val="left" w:pos="1701"/>
        </w:tabs>
        <w:spacing w:after="0" w:line="240" w:lineRule="auto"/>
        <w:jc w:val="both"/>
        <w:rPr>
          <w:rFonts w:ascii="Times New Roman" w:hAnsi="Times New Roman" w:cs="Times New Roman"/>
          <w:sz w:val="24"/>
          <w:szCs w:val="24"/>
        </w:rPr>
      </w:pPr>
    </w:p>
    <w:p w14:paraId="716AA852" w14:textId="77777777" w:rsidR="00002B84" w:rsidRDefault="00824AAC">
      <w:pPr>
        <w:pStyle w:val="af9"/>
        <w:numPr>
          <w:ilvl w:val="2"/>
          <w:numId w:val="9"/>
        </w:numPr>
        <w:spacing w:after="0" w:line="240" w:lineRule="auto"/>
        <w:rPr>
          <w:rFonts w:ascii="Times New Roman" w:eastAsia="Calibri" w:hAnsi="Times New Roman" w:cs="Times New Roman"/>
          <w:b/>
          <w:i/>
          <w:sz w:val="24"/>
          <w:szCs w:val="24"/>
        </w:rPr>
      </w:pPr>
      <w:r>
        <w:rPr>
          <w:rFonts w:ascii="Times New Roman" w:eastAsia="Calibri" w:hAnsi="Times New Roman" w:cs="Times New Roman"/>
          <w:b/>
          <w:i/>
          <w:sz w:val="24"/>
          <w:szCs w:val="24"/>
        </w:rPr>
        <w:t xml:space="preserve">Паропроводы поперечных связей с запорно-регулирующей арматурой. Резервирование отсутствует. </w:t>
      </w:r>
    </w:p>
    <w:p w14:paraId="23C858D0" w14:textId="77777777" w:rsidR="00002B84" w:rsidRDefault="00824AAC">
      <w:pPr>
        <w:pStyle w:val="afb"/>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5803E353"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истечение сроков безопасной эксплуатации, предусмотренное заводом изготовителем (при отсутствии данных от завода изготовителя, срок принимается 20 лет);</w:t>
      </w:r>
    </w:p>
    <w:p w14:paraId="2834D719"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истечение сроков безопасной эксплуатации, установленных заключением экспертизы;</w:t>
      </w:r>
    </w:p>
    <w:p w14:paraId="0E2C9BCC"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основных элементах трубопровода наличие трещин, выпучин, изменение структуры металла, изменение геометрических размеров сверх допустимых величин, дефектов в сварных швах;</w:t>
      </w:r>
    </w:p>
    <w:p w14:paraId="6061A00C"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 результатам технического диагностирования и определения остаточного ресурса трубопровода, паропроводы оцениваются как не работоспособные;</w:t>
      </w:r>
    </w:p>
    <w:p w14:paraId="1C45DC61"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запрет дальнейшей эксплуатации, согласно предписанию территориального органа РТН;</w:t>
      </w:r>
    </w:p>
    <w:p w14:paraId="3F243DEB"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неисправность запорной арматуры, приводящая к недопустимым утечкам теплоносителя, либо к прекращению подачи теплоносителя.</w:t>
      </w:r>
    </w:p>
    <w:p w14:paraId="6C68418D" w14:textId="77777777" w:rsidR="00002B84" w:rsidRDefault="00824AAC">
      <w:pPr>
        <w:pStyle w:val="afb"/>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76A7AE9D"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наступление срока технического освидетельствования;</w:t>
      </w:r>
    </w:p>
    <w:p w14:paraId="19E2A88F"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условия дальнейшей безопасной эксплуатации со сниженными параметрами рабочей среды, с сниженным индивидуальным ресурсом отдельных элементов с их последующей заменой.</w:t>
      </w:r>
    </w:p>
    <w:p w14:paraId="2769429A" w14:textId="77777777" w:rsidR="00002B84" w:rsidRDefault="00824AAC">
      <w:pPr>
        <w:pStyle w:val="afb"/>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0C2CE0D2"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наступление срока эксплуатационного контроля металла паропровода.</w:t>
      </w:r>
    </w:p>
    <w:p w14:paraId="30B987B8"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имеются протяженные дефекты механического происхождения (риски) на наружной поверхности гнутых элементов глубиной не более 10 % номинальной толщины стенки, но не более 1,5 мм в растянутой зоне и не более 2,0 мм - на остальных участках поверхности.</w:t>
      </w:r>
    </w:p>
    <w:p w14:paraId="589876DB" w14:textId="77777777" w:rsidR="00002B84" w:rsidRDefault="00002B84">
      <w:pPr>
        <w:spacing w:after="0" w:line="240" w:lineRule="auto"/>
        <w:rPr>
          <w:rFonts w:ascii="Times New Roman" w:eastAsia="Calibri" w:hAnsi="Times New Roman" w:cs="Times New Roman"/>
          <w:sz w:val="24"/>
          <w:szCs w:val="24"/>
        </w:rPr>
      </w:pPr>
    </w:p>
    <w:p w14:paraId="6C14A7AB" w14:textId="77777777" w:rsidR="00002B84" w:rsidRDefault="00824AAC">
      <w:pPr>
        <w:pStyle w:val="af9"/>
        <w:numPr>
          <w:ilvl w:val="2"/>
          <w:numId w:val="9"/>
        </w:numPr>
        <w:spacing w:after="0" w:line="240" w:lineRule="auto"/>
        <w:rPr>
          <w:rFonts w:ascii="Times New Roman" w:eastAsia="Calibri" w:hAnsi="Times New Roman" w:cs="Times New Roman"/>
          <w:b/>
          <w:i/>
          <w:sz w:val="24"/>
          <w:szCs w:val="24"/>
        </w:rPr>
      </w:pPr>
      <w:r>
        <w:rPr>
          <w:rFonts w:ascii="Times New Roman" w:eastAsia="Calibri" w:hAnsi="Times New Roman" w:cs="Times New Roman"/>
          <w:b/>
          <w:i/>
          <w:sz w:val="24"/>
          <w:szCs w:val="24"/>
        </w:rPr>
        <w:t xml:space="preserve">Трубопроводы питательной воды с запорно-регулирующей арматурой. Резервирование отсутствует. </w:t>
      </w:r>
    </w:p>
    <w:p w14:paraId="6F712B7A" w14:textId="77777777" w:rsidR="00002B84" w:rsidRDefault="00824AAC">
      <w:pPr>
        <w:spacing w:after="0" w:line="240" w:lineRule="auto"/>
        <w:ind w:firstLine="708"/>
        <w:rPr>
          <w:rFonts w:ascii="Times New Roman" w:eastAsia="Calibri" w:hAnsi="Times New Roman" w:cs="Times New Roman"/>
          <w:b/>
          <w:sz w:val="24"/>
          <w:szCs w:val="24"/>
        </w:rPr>
      </w:pPr>
      <w:r>
        <w:rPr>
          <w:rFonts w:ascii="Times New Roman" w:eastAsia="Calibri" w:hAnsi="Times New Roman" w:cs="Times New Roman"/>
          <w:b/>
          <w:sz w:val="24"/>
          <w:szCs w:val="24"/>
        </w:rPr>
        <w:t>Приоритет «П»:</w:t>
      </w:r>
    </w:p>
    <w:p w14:paraId="639DD7F0" w14:textId="77777777" w:rsidR="00002B84" w:rsidRDefault="00824AAC">
      <w:pPr>
        <w:pStyle w:val="afb"/>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3971EC54"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истечение сроков безопасной эксплуатации, предусмотренное заводом изготовителем (при отсутствии данных от завода изготовителя, срок принимается 20 лет);</w:t>
      </w:r>
    </w:p>
    <w:p w14:paraId="628419B2"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истечение сроков безопасной эксплуатации, установленных заключением экспертизы;</w:t>
      </w:r>
    </w:p>
    <w:p w14:paraId="00DAB0F0"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основных элементах трубопровода наличие трещин, выпучин, изменение структуры металла, изменение геометрических размеров сверх допустимых величин, дефектов в сварных швах;</w:t>
      </w:r>
    </w:p>
    <w:p w14:paraId="60C2908C"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 результатам технического диагностирования и определения остаточного ресурса трубопровода, оценивается как не работоспособное;</w:t>
      </w:r>
    </w:p>
    <w:p w14:paraId="23302EE4"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запрет дальнейшей эксплуатации, согласно предписанию территориального органа РТН;</w:t>
      </w:r>
    </w:p>
    <w:p w14:paraId="0A83B294"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неисправность запорной арматуры, приводящая к недопустимым утечкам теплоносителя, либо к прекращению подачи теплоносителя.</w:t>
      </w:r>
    </w:p>
    <w:p w14:paraId="796691C2" w14:textId="77777777" w:rsidR="00002B84" w:rsidRDefault="00824AAC">
      <w:pPr>
        <w:pStyle w:val="afb"/>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6EF2AFF1"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наступление срока технического освидетельствования;</w:t>
      </w:r>
    </w:p>
    <w:p w14:paraId="6F54A31D"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условия дальнейшей безопасной эксплуатации со сниженными параметрами рабочей среды, с сниженным индивидуальным ресурсом отдельных элементов с их последующей заменой.</w:t>
      </w:r>
    </w:p>
    <w:p w14:paraId="1D028566" w14:textId="77777777" w:rsidR="00002B84" w:rsidRDefault="00824AAC">
      <w:pPr>
        <w:pStyle w:val="afb"/>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04C46942"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Наступление срока эксплуатационного контроля металла паропровода.</w:t>
      </w:r>
    </w:p>
    <w:p w14:paraId="7E06BC39" w14:textId="77777777" w:rsidR="00002B84" w:rsidRDefault="00002B84">
      <w:pPr>
        <w:pStyle w:val="afb"/>
        <w:ind w:firstLine="1276"/>
        <w:rPr>
          <w:rFonts w:ascii="Times New Roman" w:eastAsia="Times New Roman" w:hAnsi="Times New Roman" w:cs="Times New Roman"/>
          <w:sz w:val="24"/>
          <w:szCs w:val="24"/>
          <w:lang w:eastAsia="ru-RU"/>
        </w:rPr>
      </w:pPr>
    </w:p>
    <w:p w14:paraId="636FE033" w14:textId="77777777" w:rsidR="00002B84" w:rsidRDefault="00824AAC">
      <w:pPr>
        <w:pStyle w:val="af9"/>
        <w:numPr>
          <w:ilvl w:val="2"/>
          <w:numId w:val="9"/>
        </w:numPr>
        <w:spacing w:after="0" w:line="240" w:lineRule="auto"/>
        <w:rPr>
          <w:rFonts w:ascii="Times New Roman" w:eastAsia="Calibri" w:hAnsi="Times New Roman" w:cs="Times New Roman"/>
          <w:b/>
          <w:i/>
          <w:sz w:val="24"/>
          <w:szCs w:val="24"/>
        </w:rPr>
      </w:pPr>
      <w:r>
        <w:rPr>
          <w:rFonts w:ascii="Times New Roman" w:eastAsia="Calibri" w:hAnsi="Times New Roman" w:cs="Times New Roman"/>
          <w:b/>
          <w:i/>
          <w:sz w:val="24"/>
          <w:szCs w:val="24"/>
        </w:rPr>
        <w:t>Трубопроводы и оборудование насосных станций магистральных тепловых сетей (повысительные и понизительные). Резервирование по насосам предусмотрено, по трубопроводам нет.</w:t>
      </w:r>
    </w:p>
    <w:p w14:paraId="55F8EA5B" w14:textId="77777777" w:rsidR="00002B84" w:rsidRDefault="00824AAC">
      <w:pPr>
        <w:pStyle w:val="afb"/>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Трубопроводов и оборудования насосных станций магистральных тепловых сетей (повысительные и понизительные, ПНС).</w:t>
      </w:r>
    </w:p>
    <w:p w14:paraId="49437921"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3C8AB92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30EF23E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6140467A"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снижение номинальной производительности насоса;</w:t>
      </w:r>
    </w:p>
    <w:p w14:paraId="79DCAB0E"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истечение сроков безопасной эксплуатации, установленных заключением экспертизы;</w:t>
      </w:r>
    </w:p>
    <w:p w14:paraId="219B382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допустимого уровня вибрации подшипников насоса;</w:t>
      </w:r>
    </w:p>
    <w:p w14:paraId="5AC580E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трещины корпуса опорно-упорного подшипника насоса;</w:t>
      </w:r>
    </w:p>
    <w:p w14:paraId="65EE6D1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шум, повышенная температура корпуса подшипников механизма и температуры двигателя;</w:t>
      </w:r>
    </w:p>
    <w:p w14:paraId="06DAEE8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износ и неудовлетворительное состояние элементов насосов; </w:t>
      </w:r>
    </w:p>
    <w:p w14:paraId="17FDAA9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наличие свищей, трещин, разрывов трубопроводов;</w:t>
      </w:r>
    </w:p>
    <w:p w14:paraId="7985BB1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неисправность запорной арматуры, приводящая к недопустимым утечкам теплоносителя, либо к прекращению подачи теплоносителя.</w:t>
      </w:r>
    </w:p>
    <w:p w14:paraId="1A666A13"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660007C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полумуфт насоса;</w:t>
      </w:r>
    </w:p>
    <w:p w14:paraId="2A377C4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норматива несоосности валов насоса и электродвигателя.</w:t>
      </w:r>
    </w:p>
    <w:p w14:paraId="2DA80DA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дисбаланс рабочего колеса;</w:t>
      </w:r>
    </w:p>
    <w:p w14:paraId="2320B9A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шеек вала и защитной втулки вала камеры сальникового уплотнения, радиальное биение вала выше нормативного;</w:t>
      </w:r>
    </w:p>
    <w:p w14:paraId="397F0A6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утонение толщины трубопроводов свыше 20% от номинального;</w:t>
      </w:r>
    </w:p>
    <w:p w14:paraId="59BF810A"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наличие дефектов, для устранения которых требуется демонтаж всасывающей или напорной задвижек.</w:t>
      </w:r>
    </w:p>
    <w:p w14:paraId="22C63221"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287DD922"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выработка отверстий под упругие втулки соединительной муфты электродвигателя и ротора насоса выше нормативной;</w:t>
      </w:r>
    </w:p>
    <w:p w14:paraId="7EFFA93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рабочих колес;</w:t>
      </w:r>
    </w:p>
    <w:p w14:paraId="310BA83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износ резьбы шпилек и шпилечных отверстий наружного корпуса;</w:t>
      </w:r>
    </w:p>
    <w:p w14:paraId="2740AB3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увеличенные протечки сальникового уплотнения вала выше нормативных значений;</w:t>
      </w:r>
    </w:p>
    <w:p w14:paraId="76F5D63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смещение опорно-подвесной системы трубопроводов.</w:t>
      </w:r>
    </w:p>
    <w:p w14:paraId="5026F4E2" w14:textId="77777777" w:rsidR="00002B84" w:rsidRDefault="00002B84">
      <w:pPr>
        <w:spacing w:after="0" w:line="240" w:lineRule="auto"/>
        <w:rPr>
          <w:rFonts w:ascii="Times New Roman" w:eastAsia="Calibri" w:hAnsi="Times New Roman" w:cs="Times New Roman"/>
          <w:sz w:val="24"/>
          <w:szCs w:val="24"/>
        </w:rPr>
      </w:pPr>
    </w:p>
    <w:p w14:paraId="018D6F47" w14:textId="77777777" w:rsidR="00002B84" w:rsidRDefault="00824AAC">
      <w:pPr>
        <w:pStyle w:val="af9"/>
        <w:numPr>
          <w:ilvl w:val="2"/>
          <w:numId w:val="9"/>
        </w:numPr>
        <w:spacing w:after="0" w:line="240" w:lineRule="auto"/>
        <w:rPr>
          <w:rFonts w:ascii="Times New Roman" w:eastAsia="Calibri" w:hAnsi="Times New Roman" w:cs="Times New Roman"/>
          <w:b/>
          <w:i/>
          <w:sz w:val="24"/>
          <w:szCs w:val="24"/>
        </w:rPr>
      </w:pPr>
      <w:r>
        <w:rPr>
          <w:rFonts w:ascii="Times New Roman" w:eastAsia="Calibri" w:hAnsi="Times New Roman" w:cs="Times New Roman"/>
          <w:b/>
          <w:i/>
          <w:sz w:val="24"/>
          <w:szCs w:val="24"/>
        </w:rPr>
        <w:t>Магистральные паропроводы на потребителей т/э. Резервирование отсутствует.</w:t>
      </w:r>
    </w:p>
    <w:p w14:paraId="29F29CDC" w14:textId="77777777" w:rsidR="00002B84" w:rsidRDefault="00824AAC">
      <w:pPr>
        <w:pStyle w:val="afb"/>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Магистральных паропроводов на потребителей т/э.</w:t>
      </w:r>
    </w:p>
    <w:p w14:paraId="5B7861E3" w14:textId="77777777" w:rsidR="00002B84" w:rsidRDefault="00824AAC">
      <w:pPr>
        <w:pStyle w:val="afb"/>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34502F20"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032C9EC5"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61D38B42"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истечение сроков безопасной эксплуатации, установленных заключением экспертизы;</w:t>
      </w:r>
    </w:p>
    <w:p w14:paraId="0B925CD1"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основных элементах трубопровода наличие трещин, выпучин, изменение структуры металла, изменение геометрических размеров сверх допустимых величин, дефектов в сварных швах;</w:t>
      </w:r>
    </w:p>
    <w:p w14:paraId="08FF6F62"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 результатам технического диагностирования и определения остаточного ресурса трубопровода, паропроводы оцениваются как не работоспособные;</w:t>
      </w:r>
    </w:p>
    <w:p w14:paraId="4A60B195"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запрещение эксплуатации согласно предписанию территориального органа РТН;</w:t>
      </w:r>
    </w:p>
    <w:p w14:paraId="7A8976B2"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неисправность запорной арматуры, приводящая к недопустимым утечкам теплоносителя, либо к прекращению подачи теплоносителя.</w:t>
      </w:r>
    </w:p>
    <w:p w14:paraId="069B7524" w14:textId="77777777" w:rsidR="00002B84" w:rsidRDefault="00824AAC">
      <w:pPr>
        <w:pStyle w:val="afb"/>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14E99DE7"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утонение толщины трубопроводов свыше 20% от номинального значения;</w:t>
      </w:r>
    </w:p>
    <w:p w14:paraId="615B66C1"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опорно-подвесной системы паропроводов, развитие которых может привести к - недопустимому смещению паропровода.</w:t>
      </w:r>
    </w:p>
    <w:p w14:paraId="0A81F107" w14:textId="77777777" w:rsidR="00002B84" w:rsidRDefault="00824AAC">
      <w:pPr>
        <w:pStyle w:val="afb"/>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36085723"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наступление срока эксплуатационного контроля металла трубопроводов.</w:t>
      </w:r>
    </w:p>
    <w:p w14:paraId="79039907" w14:textId="77777777" w:rsidR="00002B84" w:rsidRDefault="00002B84">
      <w:pPr>
        <w:spacing w:after="0" w:line="240" w:lineRule="auto"/>
        <w:rPr>
          <w:rFonts w:ascii="Times New Roman" w:eastAsia="Calibri" w:hAnsi="Times New Roman" w:cs="Times New Roman"/>
          <w:b/>
          <w:sz w:val="24"/>
          <w:szCs w:val="24"/>
        </w:rPr>
      </w:pPr>
    </w:p>
    <w:p w14:paraId="1A128E0B" w14:textId="77777777" w:rsidR="00002B84" w:rsidRDefault="00824AAC">
      <w:pPr>
        <w:pStyle w:val="af9"/>
        <w:numPr>
          <w:ilvl w:val="2"/>
          <w:numId w:val="9"/>
        </w:numPr>
        <w:spacing w:after="0" w:line="240" w:lineRule="auto"/>
        <w:rPr>
          <w:rFonts w:ascii="Times New Roman" w:eastAsia="Calibri" w:hAnsi="Times New Roman" w:cs="Times New Roman"/>
          <w:b/>
          <w:i/>
          <w:sz w:val="24"/>
          <w:szCs w:val="24"/>
        </w:rPr>
      </w:pPr>
      <w:r>
        <w:rPr>
          <w:rFonts w:ascii="Times New Roman" w:eastAsia="Calibri" w:hAnsi="Times New Roman" w:cs="Times New Roman"/>
          <w:b/>
          <w:i/>
          <w:sz w:val="24"/>
          <w:szCs w:val="24"/>
        </w:rPr>
        <w:t xml:space="preserve">Трубопроводы возврата осветленной воды. Резервирование отсутствует. </w:t>
      </w:r>
    </w:p>
    <w:p w14:paraId="54DFF012"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Трубопроводов возврата осветленной воды.</w:t>
      </w:r>
    </w:p>
    <w:p w14:paraId="2E09C598"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47EE370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утонение толщины трубопровода свыше 20% от номинального значения;</w:t>
      </w:r>
    </w:p>
    <w:p w14:paraId="18C0F29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основных элементах трубопровода наличие трещин, выпучин, изменение структуры металла, изменение геометрических размеров сверх допустимых величин, дефектов в сварных швах;</w:t>
      </w:r>
    </w:p>
    <w:p w14:paraId="3D273A6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защемление сальниковых компенсаторов трубопровода;</w:t>
      </w:r>
    </w:p>
    <w:p w14:paraId="24F99B4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разрушение неподвижных и скользящих опор;</w:t>
      </w:r>
    </w:p>
    <w:p w14:paraId="16C6BC4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неисправность запорной арматуры, приводящая к недопустимым утечкам воды, либо к прекращению подачи осветленной воды.</w:t>
      </w:r>
    </w:p>
    <w:p w14:paraId="613290B7"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6BE6A5E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наличие дефектов сварных соединений;</w:t>
      </w:r>
    </w:p>
    <w:p w14:paraId="0A777E9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дефекты опорно-подвесной системы, развитие которых может привести к - недопустимому смещению трубопровода.                                                                   </w:t>
      </w:r>
    </w:p>
    <w:p w14:paraId="253F26AB"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02BB251F" w14:textId="77777777" w:rsidR="00002B84" w:rsidRDefault="00824AAC">
      <w:pPr>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подмыв бетонных лежащих опор.</w:t>
      </w:r>
    </w:p>
    <w:p w14:paraId="608BD62D" w14:textId="77777777" w:rsidR="00002B84" w:rsidRDefault="00002B84">
      <w:pPr>
        <w:spacing w:after="0" w:line="240" w:lineRule="auto"/>
        <w:rPr>
          <w:rFonts w:ascii="Times New Roman" w:eastAsia="Calibri" w:hAnsi="Times New Roman" w:cs="Times New Roman"/>
          <w:sz w:val="24"/>
          <w:szCs w:val="24"/>
        </w:rPr>
      </w:pPr>
    </w:p>
    <w:p w14:paraId="6FA453DD" w14:textId="77777777" w:rsidR="00002B84" w:rsidRDefault="00824AAC">
      <w:pPr>
        <w:pStyle w:val="af9"/>
        <w:numPr>
          <w:ilvl w:val="2"/>
          <w:numId w:val="9"/>
        </w:numPr>
        <w:spacing w:after="0" w:line="240" w:lineRule="auto"/>
        <w:rPr>
          <w:rFonts w:ascii="Times New Roman" w:eastAsia="Calibri" w:hAnsi="Times New Roman" w:cs="Times New Roman"/>
          <w:b/>
          <w:i/>
          <w:sz w:val="24"/>
          <w:szCs w:val="24"/>
        </w:rPr>
      </w:pPr>
      <w:r>
        <w:rPr>
          <w:rFonts w:ascii="Times New Roman" w:eastAsia="Calibri" w:hAnsi="Times New Roman" w:cs="Times New Roman"/>
          <w:b/>
          <w:i/>
          <w:sz w:val="24"/>
          <w:szCs w:val="24"/>
        </w:rPr>
        <w:t xml:space="preserve">Оборудование автоматизированной системы управления технологическим процессом (АСУ ТП), в том числе программно-технические комплекты (ПТК). </w:t>
      </w:r>
    </w:p>
    <w:p w14:paraId="0E323C20" w14:textId="77777777" w:rsidR="00002B84" w:rsidRDefault="00824AAC">
      <w:pPr>
        <w:pStyle w:val="afb"/>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АСУТП и ПТК.</w:t>
      </w:r>
    </w:p>
    <w:p w14:paraId="38394E66" w14:textId="77777777" w:rsidR="00002B84" w:rsidRDefault="00824AAC">
      <w:pPr>
        <w:pStyle w:val="afb"/>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0981706E"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требования законодательства о замене/модернизации объектов критической информационной инфраструктуры;</w:t>
      </w:r>
    </w:p>
    <w:p w14:paraId="45C2E97A"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истечение сроков эксплуатации, поддержки со стороны производителей программного-аппаратного обеспечения, в том числе невозможность приобретения ЗИП;</w:t>
      </w:r>
    </w:p>
    <w:p w14:paraId="6183CC07"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выход из строя (критический износ, отказы) не резервируемого (не дублируемого) элемента системы.</w:t>
      </w:r>
    </w:p>
    <w:p w14:paraId="1837192A" w14:textId="77777777" w:rsidR="00002B84" w:rsidRDefault="00824AAC">
      <w:pPr>
        <w:pStyle w:val="afb"/>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14CD13F6"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выход из строя одного из резервируемых элементов системы (верхний уровень: сервера, АРМы, включая сетевое оборудование; средний уровень: контроллеры);</w:t>
      </w:r>
    </w:p>
    <w:p w14:paraId="1A838495"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выход из строя резервируемого элемента системы питания и гарантированного электроснабжения (включая источники бесперебойного питания). </w:t>
      </w:r>
    </w:p>
    <w:p w14:paraId="42821528" w14:textId="77777777" w:rsidR="00002B84" w:rsidRDefault="00824AAC">
      <w:pPr>
        <w:pStyle w:val="afb"/>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13726EE2" w14:textId="77777777" w:rsidR="00002B84" w:rsidRDefault="00824AAC">
      <w:pPr>
        <w:pStyle w:val="afb"/>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выход из строя резервируемого элемента системы полевого уровня (датчики и исполнительные механизмы).</w:t>
      </w:r>
    </w:p>
    <w:p w14:paraId="2814954A" w14:textId="77777777" w:rsidR="00002B84" w:rsidRDefault="00002B84">
      <w:pPr>
        <w:spacing w:after="0" w:line="240" w:lineRule="auto"/>
        <w:jc w:val="both"/>
        <w:rPr>
          <w:rFonts w:ascii="Times New Roman" w:eastAsia="Calibri" w:hAnsi="Times New Roman" w:cs="Times New Roman"/>
          <w:sz w:val="24"/>
          <w:szCs w:val="24"/>
        </w:rPr>
      </w:pPr>
    </w:p>
    <w:p w14:paraId="38B012C6" w14:textId="77777777" w:rsidR="00002B84" w:rsidRDefault="00002B84">
      <w:pPr>
        <w:pStyle w:val="af9"/>
        <w:tabs>
          <w:tab w:val="left" w:pos="1701"/>
        </w:tabs>
        <w:spacing w:after="0" w:line="240" w:lineRule="auto"/>
        <w:ind w:left="1276"/>
        <w:jc w:val="both"/>
        <w:rPr>
          <w:rFonts w:ascii="Times New Roman" w:hAnsi="Times New Roman" w:cs="Times New Roman"/>
          <w:b/>
          <w:sz w:val="24"/>
          <w:szCs w:val="24"/>
        </w:rPr>
      </w:pPr>
    </w:p>
    <w:p w14:paraId="55CCF611" w14:textId="77777777" w:rsidR="00002B84" w:rsidRDefault="00824AAC">
      <w:pPr>
        <w:pStyle w:val="af9"/>
        <w:tabs>
          <w:tab w:val="left" w:pos="1701"/>
        </w:tabs>
        <w:spacing w:after="0" w:line="240" w:lineRule="auto"/>
        <w:ind w:left="1276"/>
        <w:jc w:val="both"/>
        <w:rPr>
          <w:rFonts w:ascii="Times New Roman" w:hAnsi="Times New Roman" w:cs="Times New Roman"/>
          <w:b/>
          <w:sz w:val="24"/>
          <w:szCs w:val="24"/>
        </w:rPr>
      </w:pPr>
      <w:r>
        <w:rPr>
          <w:rFonts w:ascii="Times New Roman" w:hAnsi="Times New Roman" w:cs="Times New Roman"/>
          <w:b/>
          <w:sz w:val="24"/>
          <w:szCs w:val="24"/>
        </w:rPr>
        <w:t>5.2. Вторая группа критичности вспомогательного оборудования.</w:t>
      </w:r>
    </w:p>
    <w:p w14:paraId="3308D699" w14:textId="77777777" w:rsidR="00002B84" w:rsidRDefault="00002B84">
      <w:pPr>
        <w:pStyle w:val="af9"/>
        <w:tabs>
          <w:tab w:val="left" w:pos="1701"/>
        </w:tabs>
        <w:spacing w:after="0" w:line="240" w:lineRule="auto"/>
        <w:ind w:left="1276"/>
        <w:jc w:val="both"/>
        <w:rPr>
          <w:rFonts w:ascii="Times New Roman" w:hAnsi="Times New Roman" w:cs="Times New Roman"/>
          <w:b/>
          <w:sz w:val="24"/>
          <w:szCs w:val="24"/>
        </w:rPr>
      </w:pPr>
    </w:p>
    <w:p w14:paraId="751D7F0D"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5.2.1. Силовые трансформаторы собственных нужд 6-10 кВ.</w:t>
      </w:r>
      <w:r>
        <w:rPr>
          <w:rFonts w:ascii="Times New Roman" w:hAnsi="Times New Roman" w:cs="Times New Roman"/>
          <w:b/>
          <w:i/>
          <w:sz w:val="24"/>
          <w:szCs w:val="24"/>
        </w:rPr>
        <w:tab/>
      </w:r>
    </w:p>
    <w:p w14:paraId="079FFCE7"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на силовые трансформаторы собственных нужд 6-10 кВ:</w:t>
      </w:r>
    </w:p>
    <w:p w14:paraId="1FB5E20B"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1FAD755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пробой изоляции обмоток трансформатора;</w:t>
      </w:r>
    </w:p>
    <w:p w14:paraId="5C7B976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оплавление магнитной системы;</w:t>
      </w:r>
    </w:p>
    <w:p w14:paraId="0C6BE32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повреждение РПН, ПБВ;</w:t>
      </w:r>
    </w:p>
    <w:p w14:paraId="21F5DA0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повреждение высоковольтных вводов;</w:t>
      </w:r>
    </w:p>
    <w:p w14:paraId="6FBA4BB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обрыв в обмотках трансформатора;</w:t>
      </w:r>
    </w:p>
    <w:p w14:paraId="58F740A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межвитковое замыкание в обмотках трансформатора;</w:t>
      </w:r>
    </w:p>
    <w:p w14:paraId="2079630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разгерметизация «колокола» и расширительного бака масляного трансформатора;</w:t>
      </w:r>
    </w:p>
    <w:p w14:paraId="6BD7C04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неисправная система охлаждения (повреждение всех ЭД вентиляторов, маслонасосов);</w:t>
      </w:r>
    </w:p>
    <w:p w14:paraId="4EF8565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наличие в ХАРГ горючих газов, срабатывание газового реле;</w:t>
      </w:r>
    </w:p>
    <w:p w14:paraId="2815D6E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увеличение ЧР;</w:t>
      </w:r>
    </w:p>
    <w:p w14:paraId="68E2EAD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увеличение вибрации магнитной системы и обмоток трансформатора;</w:t>
      </w:r>
    </w:p>
    <w:p w14:paraId="6458CC9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увеличение потерь ХХ.</w:t>
      </w:r>
    </w:p>
    <w:p w14:paraId="3DACBDED"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Приоритеты первого уровня:</w:t>
      </w:r>
    </w:p>
    <w:p w14:paraId="26FF127A"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снижение сопротивления изоляции обмоток трансформатора;</w:t>
      </w:r>
    </w:p>
    <w:p w14:paraId="2274A2F2"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снижение коэффициента трансформации;</w:t>
      </w:r>
    </w:p>
    <w:p w14:paraId="6F9BE27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снижения качества трансформаторного масла (ФХА, ХАРГ);</w:t>
      </w:r>
    </w:p>
    <w:p w14:paraId="4A4C1D8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выход из строя двух и более ЭД маслонасосов охлаждения;</w:t>
      </w:r>
    </w:p>
    <w:p w14:paraId="6515179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неисправность затворов;</w:t>
      </w:r>
    </w:p>
    <w:p w14:paraId="7537A08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увеличение температура верхних слоев масла выше нормативных значений.</w:t>
      </w:r>
    </w:p>
    <w:p w14:paraId="72162140"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560675B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неисправность ШАОТ;</w:t>
      </w:r>
    </w:p>
    <w:p w14:paraId="50DF6CE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неисправность контура заземления.</w:t>
      </w:r>
    </w:p>
    <w:p w14:paraId="266208A7" w14:textId="77777777" w:rsidR="00002B84" w:rsidRDefault="00002B84">
      <w:pPr>
        <w:pStyle w:val="afb"/>
        <w:rPr>
          <w:rFonts w:ascii="Times New Roman" w:hAnsi="Times New Roman" w:cs="Times New Roman"/>
          <w:sz w:val="24"/>
          <w:szCs w:val="24"/>
        </w:rPr>
      </w:pPr>
    </w:p>
    <w:p w14:paraId="19F2B8A0"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5.2.2. Береговые насосы.  Резерв предусмотрен. </w:t>
      </w:r>
    </w:p>
    <w:p w14:paraId="0FA19052"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Насосов береговых насосных (НБН).</w:t>
      </w:r>
    </w:p>
    <w:p w14:paraId="442A4420"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24844B2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0243F49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040BA532"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снижение номинальной производительности;</w:t>
      </w:r>
    </w:p>
    <w:p w14:paraId="4DCD1C3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вибрационное состояние подшипников ходовой части и электродвигателя выше нормативного;</w:t>
      </w:r>
    </w:p>
    <w:p w14:paraId="50BFA15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температура подшипников и электродвигателя выше нормативного;</w:t>
      </w:r>
    </w:p>
    <w:p w14:paraId="629E5D5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коррозия, сквозные раковины наружного корпуса;</w:t>
      </w:r>
    </w:p>
    <w:p w14:paraId="706F329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и неудовлетворительное состояние элементов насосов.</w:t>
      </w:r>
    </w:p>
    <w:p w14:paraId="74F5755E"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07A48A2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коррозия, раковины на поверхности фланцев присоединения напорной крышки и трубопроводов;</w:t>
      </w:r>
    </w:p>
    <w:p w14:paraId="4E55403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шеек вала и защитной втулки вала камеры сальникового уплотнения, радиальное биение вала выше нормативного;</w:t>
      </w:r>
    </w:p>
    <w:p w14:paraId="378CE7A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норматива несоосности валов электродвигателя и насоса;</w:t>
      </w:r>
    </w:p>
    <w:p w14:paraId="339FC69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дисбаланс рабочего колеса;</w:t>
      </w:r>
    </w:p>
    <w:p w14:paraId="1391547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наличие дефектов, для устранения которых требуется осушение опускного колодца, где установлены насосы.</w:t>
      </w:r>
    </w:p>
    <w:p w14:paraId="49610329"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29C317C2"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износ резьбы шпилек и шпилечных отверстий наружного корпуса;</w:t>
      </w:r>
    </w:p>
    <w:p w14:paraId="3C733B7A"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увеличенные протечки сальникового уплотнения вала выше нормативных значений.</w:t>
      </w:r>
    </w:p>
    <w:p w14:paraId="2BBD9488" w14:textId="77777777" w:rsidR="00002B84" w:rsidRDefault="00002B84">
      <w:pPr>
        <w:pStyle w:val="afb"/>
        <w:rPr>
          <w:rFonts w:ascii="Times New Roman" w:hAnsi="Times New Roman" w:cs="Times New Roman"/>
          <w:sz w:val="24"/>
          <w:szCs w:val="24"/>
        </w:rPr>
      </w:pPr>
    </w:p>
    <w:p w14:paraId="22F7FDC0"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sz w:val="24"/>
          <w:szCs w:val="24"/>
        </w:rPr>
        <w:t>5.2.3</w:t>
      </w:r>
      <w:r>
        <w:rPr>
          <w:rFonts w:ascii="Times New Roman" w:hAnsi="Times New Roman" w:cs="Times New Roman"/>
          <w:sz w:val="24"/>
          <w:szCs w:val="24"/>
        </w:rPr>
        <w:t>.</w:t>
      </w:r>
      <w:r>
        <w:rPr>
          <w:rFonts w:ascii="Times New Roman" w:hAnsi="Times New Roman" w:cs="Times New Roman"/>
          <w:b/>
          <w:i/>
          <w:sz w:val="24"/>
          <w:szCs w:val="24"/>
        </w:rPr>
        <w:t xml:space="preserve"> Трубопроводы добавочной воды на станцию. Резерв предусмотрен. </w:t>
      </w:r>
    </w:p>
    <w:p w14:paraId="1ECE6826" w14:textId="77777777" w:rsidR="00002B84" w:rsidRDefault="00824AAC">
      <w:pPr>
        <w:pStyle w:val="afb"/>
        <w:ind w:firstLine="709"/>
        <w:rPr>
          <w:rFonts w:ascii="Times New Roman" w:eastAsia="Times New Roman" w:hAnsi="Times New Roman" w:cs="Times New Roman"/>
          <w:i/>
          <w:sz w:val="24"/>
          <w:szCs w:val="24"/>
          <w:lang w:eastAsia="ru-RU"/>
        </w:rPr>
      </w:pPr>
      <w:r>
        <w:rPr>
          <w:rFonts w:ascii="Times New Roman" w:hAnsi="Times New Roman" w:cs="Times New Roman"/>
          <w:i/>
          <w:sz w:val="24"/>
          <w:szCs w:val="24"/>
        </w:rPr>
        <w:t xml:space="preserve"> </w:t>
      </w:r>
      <w:r>
        <w:rPr>
          <w:rFonts w:ascii="Times New Roman" w:eastAsia="Times New Roman" w:hAnsi="Times New Roman" w:cs="Times New Roman"/>
          <w:i/>
          <w:sz w:val="24"/>
          <w:szCs w:val="24"/>
          <w:lang w:eastAsia="ru-RU"/>
        </w:rPr>
        <w:t>Приоритеты технических воздействий по элементам Водоводов добавочной воды от береговых насосных.</w:t>
      </w:r>
    </w:p>
    <w:p w14:paraId="6F7E3286"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57652BC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утонение толщины трубопровода свыше 20% от номинального значения;</w:t>
      </w:r>
    </w:p>
    <w:p w14:paraId="5F4D36C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основных элементах трубопровода наличие трещин, выпучин, изменение структуры металла, изменение геометрических размеров сверх допустимых величин, дефектов в сварных швах;</w:t>
      </w:r>
    </w:p>
    <w:p w14:paraId="303A4C3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неисправность запорной арматуры, приводящая к недопустимым утечкам воды, либо к прекращению подачи добавочной воды.</w:t>
      </w:r>
    </w:p>
    <w:p w14:paraId="478A224F"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19530C1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множественные коррозионные повреждения трубопровода, выявленные методом шурфовки.</w:t>
      </w:r>
    </w:p>
    <w:p w14:paraId="22047F17"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218C64EE"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наступление срока эксплуатационного контроля металла трубопровода.</w:t>
      </w:r>
    </w:p>
    <w:p w14:paraId="2208D48E" w14:textId="77777777" w:rsidR="00002B84" w:rsidRDefault="00002B84">
      <w:pPr>
        <w:pStyle w:val="afb"/>
        <w:rPr>
          <w:rFonts w:ascii="Times New Roman" w:hAnsi="Times New Roman" w:cs="Times New Roman"/>
          <w:sz w:val="24"/>
          <w:szCs w:val="24"/>
        </w:rPr>
      </w:pPr>
    </w:p>
    <w:p w14:paraId="47CF1A1C" w14:textId="77777777" w:rsidR="00002B84" w:rsidRDefault="00824AAC">
      <w:pPr>
        <w:pStyle w:val="afb"/>
        <w:rPr>
          <w:rFonts w:ascii="Times New Roman" w:hAnsi="Times New Roman" w:cs="Times New Roman"/>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5.2.4. Циркуляционные насосы. Резерв предусмотрен. Предусмотрена схема включения по</w:t>
      </w:r>
      <w:r>
        <w:rPr>
          <w:rFonts w:ascii="Times New Roman" w:hAnsi="Times New Roman" w:cs="Times New Roman"/>
          <w:sz w:val="24"/>
          <w:szCs w:val="24"/>
        </w:rPr>
        <w:t xml:space="preserve"> АВР.</w:t>
      </w:r>
    </w:p>
    <w:p w14:paraId="6F298BCC"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Циркуляционных насосов (ЦН).</w:t>
      </w:r>
    </w:p>
    <w:p w14:paraId="27E4F2F8"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1549D04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4BC76EB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3CEF03D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снижение номинальной производительности насоса;</w:t>
      </w:r>
    </w:p>
    <w:p w14:paraId="387288F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допустимого уровня вибрации подшипников насоса;</w:t>
      </w:r>
    </w:p>
    <w:p w14:paraId="1CFD91B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трещины корпуса опорно-упорного подшипника насоса;</w:t>
      </w:r>
    </w:p>
    <w:p w14:paraId="46CB405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шум, повышенная температура корпуса подшипников механизма и температуры двигателя;</w:t>
      </w:r>
    </w:p>
    <w:p w14:paraId="7E6F376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износ и неудовлетворительное состояние элементов насосов. </w:t>
      </w:r>
    </w:p>
    <w:p w14:paraId="0BADF577"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2BAE97C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полумуфт насоса;</w:t>
      </w:r>
    </w:p>
    <w:p w14:paraId="64021E1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норматива несоосности валов насоса и электродвигателя;</w:t>
      </w:r>
    </w:p>
    <w:p w14:paraId="404A106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дисбаланс рабочего колеса;</w:t>
      </w:r>
    </w:p>
    <w:p w14:paraId="74653A4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шеек вала и защитной втулки вала камеры сальникового уплотнения, радиальное биение вала выше нормативного.</w:t>
      </w:r>
    </w:p>
    <w:p w14:paraId="6A78B7D6"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3431800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выработка отверстий под упругие втулки соединительной муфты электродвигателя и ротора насоса выше нормативной;</w:t>
      </w:r>
    </w:p>
    <w:p w14:paraId="6A0A87D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рабочих колес;</w:t>
      </w:r>
    </w:p>
    <w:p w14:paraId="3109BBB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износ резьбы шпилек и шпилечных отверстий наружного корпуса;</w:t>
      </w:r>
    </w:p>
    <w:p w14:paraId="5D72297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увеличенные протечки сальникового уплотнения вала выше нормативных значений.</w:t>
      </w:r>
    </w:p>
    <w:p w14:paraId="7FAD0ACC" w14:textId="77777777" w:rsidR="00002B84" w:rsidRDefault="00002B84">
      <w:pPr>
        <w:pStyle w:val="afb"/>
        <w:rPr>
          <w:rFonts w:ascii="Times New Roman" w:hAnsi="Times New Roman" w:cs="Times New Roman"/>
          <w:sz w:val="24"/>
          <w:szCs w:val="24"/>
        </w:rPr>
      </w:pPr>
    </w:p>
    <w:p w14:paraId="2C843523"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5.2.5. Осветлители химических цехов. Резерв предусмотрен. </w:t>
      </w:r>
    </w:p>
    <w:p w14:paraId="66F75176"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Приоритеты технических воздействий по элементам Осветлителей химических цехов. </w:t>
      </w:r>
    </w:p>
    <w:p w14:paraId="38FCFC3A"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5C65072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2AD1157A"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необходимость проведения КР через каждые 3 года (ПТЭ п.4.8.7.);</w:t>
      </w:r>
    </w:p>
    <w:p w14:paraId="3231B1C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образование свищей в корпусе осветлителя и его внутренних и наружных устройствах;</w:t>
      </w:r>
    </w:p>
    <w:p w14:paraId="377DEB92"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наступление срока проведения технического диагностирования, предусматривающего внутренний осмотр и эксплуатационный контроль металла;</w:t>
      </w:r>
    </w:p>
    <w:p w14:paraId="74C3166E"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толщина стенки корпуса осветлителя снижена относительно предельного значения.</w:t>
      </w:r>
    </w:p>
    <w:p w14:paraId="7B40645B"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Приоритеты первого уровня:</w:t>
      </w:r>
    </w:p>
    <w:p w14:paraId="7056F49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коррозионный износ наружных и внутренних устройств осветлителя;</w:t>
      </w:r>
    </w:p>
    <w:p w14:paraId="52F11BBE"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нарушение антикоррозийного покрытия внутренней поверхности осветлителя и поверхности наружных устройств осветлителя.</w:t>
      </w:r>
    </w:p>
    <w:p w14:paraId="06C2235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толщина стенки корпуса осветлителя снижена относительно номинального значения.</w:t>
      </w:r>
    </w:p>
    <w:p w14:paraId="60D36A5E"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Приоритеты второго уровня:</w:t>
      </w:r>
    </w:p>
    <w:p w14:paraId="29A4923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установлены ограничения по расходу на осветлителях;</w:t>
      </w:r>
    </w:p>
    <w:p w14:paraId="2989D0F9" w14:textId="77777777" w:rsidR="00002B84" w:rsidRDefault="00002B84">
      <w:pPr>
        <w:spacing w:after="0" w:line="240" w:lineRule="auto"/>
        <w:ind w:firstLine="1276"/>
        <w:rPr>
          <w:rFonts w:ascii="Times New Roman" w:eastAsia="Times New Roman" w:hAnsi="Times New Roman" w:cs="Times New Roman"/>
          <w:sz w:val="24"/>
          <w:szCs w:val="24"/>
          <w:lang w:eastAsia="ru-RU"/>
        </w:rPr>
      </w:pPr>
    </w:p>
    <w:p w14:paraId="2722B281" w14:textId="77777777" w:rsidR="00002B84" w:rsidRDefault="00824AAC">
      <w:pPr>
        <w:spacing w:after="0" w:line="240" w:lineRule="auto"/>
        <w:ind w:firstLine="709"/>
        <w:rPr>
          <w:rFonts w:ascii="Times New Roman" w:eastAsia="Times New Roman" w:hAnsi="Times New Roman" w:cs="Times New Roman"/>
          <w:b/>
          <w:i/>
          <w:sz w:val="24"/>
          <w:szCs w:val="24"/>
          <w:lang w:eastAsia="ru-RU"/>
        </w:rPr>
      </w:pPr>
      <w:r>
        <w:rPr>
          <w:rFonts w:ascii="Times New Roman" w:hAnsi="Times New Roman" w:cs="Times New Roman"/>
          <w:b/>
          <w:i/>
          <w:sz w:val="24"/>
          <w:szCs w:val="24"/>
        </w:rPr>
        <w:t>5.2.6.</w:t>
      </w:r>
      <w:r>
        <w:rPr>
          <w:rFonts w:ascii="Times New Roman" w:eastAsia="Times New Roman" w:hAnsi="Times New Roman" w:cs="Times New Roman"/>
          <w:b/>
          <w:i/>
          <w:sz w:val="24"/>
          <w:szCs w:val="24"/>
          <w:lang w:eastAsia="ru-RU"/>
        </w:rPr>
        <w:t xml:space="preserve"> Фильтры химводоочистки химических цехов. Резерв предусмотрен.</w:t>
      </w:r>
    </w:p>
    <w:p w14:paraId="7926D4BA"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Фильтров химводоочистки химических цехов.</w:t>
      </w:r>
    </w:p>
    <w:p w14:paraId="61BBE9EA"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0109AA1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6ACE5C3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образование свищей в корпусе фильтра;</w:t>
      </w:r>
    </w:p>
    <w:p w14:paraId="09B578F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необходимость проведения КР через каждые 3 года (ПТЭ п. 4.8.7.).</w:t>
      </w:r>
    </w:p>
    <w:p w14:paraId="11EF456C"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Приоритеты первого уровня:</w:t>
      </w:r>
    </w:p>
    <w:p w14:paraId="23470CF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коррозионный износ трубопроводов обвязки фильтра и арматуры;</w:t>
      </w:r>
    </w:p>
    <w:p w14:paraId="77C9133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нарушение антикоррозийного покрытия внутренней поверхности фильтра;</w:t>
      </w:r>
    </w:p>
    <w:p w14:paraId="77F2A9E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толщина стенки корпуса фильтра снижена относительно предельного значения.</w:t>
      </w:r>
    </w:p>
    <w:p w14:paraId="336DC2A3"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Приоритеты второго уровня:</w:t>
      </w:r>
    </w:p>
    <w:p w14:paraId="14D0C37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наступление срока эксплуатационного контроля металла.</w:t>
      </w:r>
    </w:p>
    <w:p w14:paraId="27E7039F" w14:textId="77777777" w:rsidR="00002B84" w:rsidRDefault="00002B84">
      <w:pPr>
        <w:pStyle w:val="afb"/>
        <w:rPr>
          <w:rFonts w:ascii="Times New Roman" w:hAnsi="Times New Roman" w:cs="Times New Roman"/>
          <w:sz w:val="24"/>
          <w:szCs w:val="24"/>
        </w:rPr>
      </w:pPr>
    </w:p>
    <w:p w14:paraId="6482B35E"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5.2.7. Насосы обессоленной воды химических цехов. Резерв предусмотрен. </w:t>
      </w:r>
    </w:p>
    <w:p w14:paraId="0527F75E"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Насосов обессоленной воды химических цехов.</w:t>
      </w:r>
    </w:p>
    <w:p w14:paraId="694978EF"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42B153F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27EF478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2198F31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снижение номинальной производительности насоса;</w:t>
      </w:r>
    </w:p>
    <w:p w14:paraId="03B2B7C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допустимого уровня вибрации подшипников насоса;</w:t>
      </w:r>
    </w:p>
    <w:p w14:paraId="7A4077B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трещины корпуса опорно-упорного подшипника насоса;</w:t>
      </w:r>
    </w:p>
    <w:p w14:paraId="163DE3C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шум, повышенная температура корпуса подшипников механизма и температуры двигателя;</w:t>
      </w:r>
    </w:p>
    <w:p w14:paraId="5F580E9A"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износ и неудовлетворительное состояние элементов насосов; </w:t>
      </w:r>
    </w:p>
    <w:p w14:paraId="5035047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течи торцевых уплотнений вала насоса;</w:t>
      </w:r>
    </w:p>
    <w:p w14:paraId="1CF8E68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 плотность и подклинивание обратного клапана на нагнетании насоса.</w:t>
      </w:r>
    </w:p>
    <w:p w14:paraId="13B0A3B6"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7A85285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полумуфт насоса;</w:t>
      </w:r>
    </w:p>
    <w:p w14:paraId="6169D71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норматива несоосности валов насоса и электродвигателя;</w:t>
      </w:r>
    </w:p>
    <w:p w14:paraId="346E6C3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дисбаланс рабочего колеса;</w:t>
      </w:r>
    </w:p>
    <w:p w14:paraId="0B3B784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шеек вала и защитной втулки вала камеры сальникового уплотнения, радиальное биение вала выше нормативного.</w:t>
      </w:r>
    </w:p>
    <w:p w14:paraId="03819835"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1DB8D20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выработка отверстий под упругие втулки соединительной муфты электродвигателя и ротора насоса выше нормативной;</w:t>
      </w:r>
    </w:p>
    <w:p w14:paraId="565DB61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рабочих колес;</w:t>
      </w:r>
    </w:p>
    <w:p w14:paraId="641FC45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износ резьбы шпилек и шпилечных отверстий наружного корпуса;</w:t>
      </w:r>
    </w:p>
    <w:p w14:paraId="31BBD642"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увеличенные протечки сальникового уплотнения вала выше нормативных значений.</w:t>
      </w:r>
    </w:p>
    <w:p w14:paraId="0E17729A" w14:textId="77777777" w:rsidR="00002B84" w:rsidRDefault="00002B84">
      <w:pPr>
        <w:pStyle w:val="afb"/>
        <w:rPr>
          <w:rFonts w:ascii="Times New Roman" w:hAnsi="Times New Roman" w:cs="Times New Roman"/>
          <w:sz w:val="24"/>
          <w:szCs w:val="24"/>
        </w:rPr>
      </w:pPr>
    </w:p>
    <w:p w14:paraId="34944281"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5.2.8. Насосы очищенного конденсата химических цехов. Резерв предусмотрен. </w:t>
      </w:r>
    </w:p>
    <w:p w14:paraId="36C8306C"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Насосов очищенного конденсата химических цехов.</w:t>
      </w:r>
    </w:p>
    <w:p w14:paraId="38F665BE"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5FAA00F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17F2EC0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5D549CA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снижение номинальной производительности насоса;</w:t>
      </w:r>
    </w:p>
    <w:p w14:paraId="120ABF0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допустимого уровня вибрации подшипников насоса;</w:t>
      </w:r>
    </w:p>
    <w:p w14:paraId="414E91B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трещины корпуса опорно-упорного подшипника насоса;</w:t>
      </w:r>
    </w:p>
    <w:p w14:paraId="7E39A33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шум, повышенная температура корпуса подшипников механизма и температуры двигателя;</w:t>
      </w:r>
    </w:p>
    <w:p w14:paraId="0438B2C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износ и неудовлетворительное состояние элементов насосов; </w:t>
      </w:r>
    </w:p>
    <w:p w14:paraId="0E3059B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течи торцевых уплотнений вала насоса;</w:t>
      </w:r>
    </w:p>
    <w:p w14:paraId="6FED680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 плотность и подклинивание обратного клапана на нагнетании насоса.</w:t>
      </w:r>
    </w:p>
    <w:p w14:paraId="01BD1CD5"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4F07B8B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полумуфт насоса;</w:t>
      </w:r>
    </w:p>
    <w:p w14:paraId="7646648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норматива несоосности валов насоса и электродвигателя;</w:t>
      </w:r>
    </w:p>
    <w:p w14:paraId="058B7F4A"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дисбаланс рабочего колеса;</w:t>
      </w:r>
    </w:p>
    <w:p w14:paraId="539EF14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шеек вала и защитной втулки вала камеры сальникового уплотнения, радиальное биение вала выше нормативного.</w:t>
      </w:r>
    </w:p>
    <w:p w14:paraId="139A2D5F"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1CCB586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выработка отверстий под упругие втулки соединительной муфты электродвигателя и ротора насоса выше нормативной;</w:t>
      </w:r>
    </w:p>
    <w:p w14:paraId="400C08F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рабочих колес;</w:t>
      </w:r>
    </w:p>
    <w:p w14:paraId="28BFD9F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износ резьбы шпилек и шпилечных отверстий наружного корпуса;</w:t>
      </w:r>
    </w:p>
    <w:p w14:paraId="631ADA4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увеличенные протечки сальникового уплотнения вала выше нормативных значений.</w:t>
      </w:r>
    </w:p>
    <w:p w14:paraId="1835FE44" w14:textId="77777777" w:rsidR="00002B84" w:rsidRDefault="00002B84">
      <w:pPr>
        <w:pStyle w:val="afb"/>
        <w:rPr>
          <w:rFonts w:ascii="Times New Roman" w:hAnsi="Times New Roman" w:cs="Times New Roman"/>
          <w:sz w:val="24"/>
          <w:szCs w:val="24"/>
        </w:rPr>
      </w:pPr>
    </w:p>
    <w:p w14:paraId="6A6829F4"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5.2.9. Насосы декарбонизованной воды химических цехов подпитки теплосети. Резерв предусмотрен. </w:t>
      </w:r>
    </w:p>
    <w:p w14:paraId="391E58C6"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Насосов декарбонизованной воды химических цехов подпитки теплосети.</w:t>
      </w:r>
    </w:p>
    <w:p w14:paraId="5C406351"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2D2F0DE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0134BA2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5ED600D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снижение номинальной производительности насоса;</w:t>
      </w:r>
    </w:p>
    <w:p w14:paraId="52EC464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допустимого уровня вибрации подшипников насоса;</w:t>
      </w:r>
    </w:p>
    <w:p w14:paraId="4D50D9E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трещины корпуса опорно-упорного подшипника насоса;</w:t>
      </w:r>
    </w:p>
    <w:p w14:paraId="31C3362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шум, повышенная температура корпуса подшипников механизма и температуры двигателя;</w:t>
      </w:r>
    </w:p>
    <w:p w14:paraId="290220F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износ и неудовлетворительное состояние элементов насосов; </w:t>
      </w:r>
    </w:p>
    <w:p w14:paraId="51B825B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течи торцевых уплотнений вала насоса;</w:t>
      </w:r>
    </w:p>
    <w:p w14:paraId="208B7982"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 плотность и подклинивание обратного клапана на нагнетании насоса.</w:t>
      </w:r>
    </w:p>
    <w:p w14:paraId="21C12128"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0921C67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полумуфт насоса;</w:t>
      </w:r>
    </w:p>
    <w:p w14:paraId="6FC768E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норматива несоосности валов насоса и электродвигателя;</w:t>
      </w:r>
    </w:p>
    <w:p w14:paraId="5010E73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дисбаланс рабочего колеса;</w:t>
      </w:r>
    </w:p>
    <w:p w14:paraId="33834642"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шеек вала и защитной втулки вала камеры сальникового уплотнения, радиальное биение вала выше нормативного.</w:t>
      </w:r>
    </w:p>
    <w:p w14:paraId="4E2B0F91"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6501135A"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выработка отверстий под упругие втулки соединительной муфты электродвигателя и ротора насоса выше нормативной;</w:t>
      </w:r>
    </w:p>
    <w:p w14:paraId="7550503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рабочих колес;</w:t>
      </w:r>
    </w:p>
    <w:p w14:paraId="2521423E"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износ резьбы шпилек и шпилечных отверстий наружного корпуса;</w:t>
      </w:r>
    </w:p>
    <w:p w14:paraId="07F7014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увеличенные протечки сальникового уплотнения вала выше нормативных значений.</w:t>
      </w:r>
    </w:p>
    <w:p w14:paraId="29F959A3" w14:textId="77777777" w:rsidR="00002B84" w:rsidRDefault="00002B84">
      <w:pPr>
        <w:pStyle w:val="afb"/>
        <w:rPr>
          <w:rFonts w:ascii="Times New Roman" w:hAnsi="Times New Roman" w:cs="Times New Roman"/>
          <w:sz w:val="24"/>
          <w:szCs w:val="24"/>
        </w:rPr>
      </w:pPr>
    </w:p>
    <w:p w14:paraId="5DF08F51"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5.2.10. Баки мазута. Резерв предусмотрен. </w:t>
      </w:r>
    </w:p>
    <w:p w14:paraId="70B6ECBE"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Баков мазута (БМ).</w:t>
      </w:r>
    </w:p>
    <w:p w14:paraId="34A51874"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3CA7F57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1281334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сквозные раковины наружного корпуса;</w:t>
      </w:r>
    </w:p>
    <w:p w14:paraId="0198B1C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отклонение от прямолинейности (искривление);</w:t>
      </w:r>
    </w:p>
    <w:p w14:paraId="59E85B8E"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трещины корпуса;</w:t>
      </w:r>
    </w:p>
    <w:p w14:paraId="420D4EF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наступление срока технического освидетельствования, предусматривающего внутренний осмотр и эксплуатационный контроль металла;</w:t>
      </w:r>
    </w:p>
    <w:p w14:paraId="139C6DF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запрет дальнейшей эксплуатации, согласно предписанию территориального органа РТН;</w:t>
      </w:r>
    </w:p>
    <w:p w14:paraId="73339B0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окончание разрешенного срока эксплуатации на основании ЭПрБ;</w:t>
      </w:r>
    </w:p>
    <w:p w14:paraId="1DD071B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БМ не отвечает требованиям промышленной безопасности по результатам проведенной экспертизы.</w:t>
      </w:r>
    </w:p>
    <w:p w14:paraId="60A7E055"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23560F12"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коррозия, неудовлетворительное состояние антикоррозионной и тепловой изоляции.</w:t>
      </w:r>
    </w:p>
    <w:p w14:paraId="378CF87C"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362589C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-установлены ограничения по результатам ЭПрБ параметров рабочей среды ниже номинальных.</w:t>
      </w:r>
    </w:p>
    <w:p w14:paraId="59249F17" w14:textId="77777777" w:rsidR="00002B84" w:rsidRDefault="00002B84">
      <w:pPr>
        <w:pStyle w:val="afb"/>
        <w:rPr>
          <w:rFonts w:ascii="Times New Roman" w:hAnsi="Times New Roman" w:cs="Times New Roman"/>
          <w:sz w:val="24"/>
          <w:szCs w:val="24"/>
        </w:rPr>
      </w:pPr>
    </w:p>
    <w:p w14:paraId="6CF82DD6"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5.2.11. Подогреватели мазута. Резерв предусмотрен. </w:t>
      </w:r>
    </w:p>
    <w:p w14:paraId="08036DF2"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Подогревателей мазута (ПМ).</w:t>
      </w:r>
    </w:p>
    <w:p w14:paraId="069D927E"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66099A6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1974545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1ED3F33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выявление не плотности трубной системы подогревателя;</w:t>
      </w:r>
    </w:p>
    <w:p w14:paraId="4426FAA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наступление срока технического освидетельствования, предусматривающего внутренний осмотр;</w:t>
      </w:r>
    </w:p>
    <w:p w14:paraId="266B62F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запрет дальнейшей эксплуатации, согласно предписанию территориального органа РТН;</w:t>
      </w:r>
    </w:p>
    <w:p w14:paraId="00C0665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окончание разрешенного срока эксплуатации на основании ЭПрБ;</w:t>
      </w:r>
    </w:p>
    <w:p w14:paraId="7022CB7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подогреватель не отвечает требованиям промышленной безопасности по результатам проведенной экспертизы;</w:t>
      </w:r>
    </w:p>
    <w:p w14:paraId="01E415A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толщина стенки трубок и обечайки корпуса снижена относительно предельного значения, установленного расчетом на прочность;</w:t>
      </w:r>
    </w:p>
    <w:p w14:paraId="261F9E6E"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неудовлетворительные результаты гидравлических испытаний, произведенных после окончания ремонта или при техническом освидетельствовании.</w:t>
      </w:r>
    </w:p>
    <w:p w14:paraId="260DB7FC"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7757F6B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количество отглушенных трубок достигает 10% от общего количества.</w:t>
      </w:r>
    </w:p>
    <w:p w14:paraId="04A1B9B5"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4B5E10C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недогрев мазута значительно превышает нормативное значение по результатам проведенных испытаний;</w:t>
      </w:r>
    </w:p>
    <w:p w14:paraId="72B6425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установлены ограничения по параметрам рабочей среды ниже расчетных, по результатам ЭПрБ;</w:t>
      </w:r>
    </w:p>
    <w:p w14:paraId="551CB9B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наступление срока эксплуатационного контроля металла подогревателя.</w:t>
      </w:r>
    </w:p>
    <w:p w14:paraId="4A0E33F1" w14:textId="77777777" w:rsidR="00002B84" w:rsidRDefault="00002B84">
      <w:pPr>
        <w:pStyle w:val="afb"/>
        <w:rPr>
          <w:rFonts w:ascii="Times New Roman" w:hAnsi="Times New Roman" w:cs="Times New Roman"/>
          <w:sz w:val="24"/>
          <w:szCs w:val="24"/>
        </w:rPr>
      </w:pPr>
    </w:p>
    <w:p w14:paraId="1DEB8BCE"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5.2.12. Основные мазутные насосы. Резерв предусмотрен. </w:t>
      </w:r>
    </w:p>
    <w:p w14:paraId="705F1CD9"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Основных мазутных насосов (ОМН).</w:t>
      </w:r>
    </w:p>
    <w:p w14:paraId="0BE2A7D2"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114CE7DA"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4E67516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6CAA2FD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снижение номинальной производительности насоса;</w:t>
      </w:r>
    </w:p>
    <w:p w14:paraId="57F9FBA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допустимого уровня вибрации подшипников насоса;</w:t>
      </w:r>
    </w:p>
    <w:p w14:paraId="2C3850D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трещины корпуса опорно-упорного подшипника насоса;</w:t>
      </w:r>
    </w:p>
    <w:p w14:paraId="07824F2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шум, повышенная температура корпуса подшипников механизма и температуры двигателя;</w:t>
      </w:r>
    </w:p>
    <w:p w14:paraId="2D22649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износ и неудовлетворительное состояние элементов насосов; </w:t>
      </w:r>
    </w:p>
    <w:p w14:paraId="1B7A49F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течи торцевых уплотнений вала насоса;</w:t>
      </w:r>
    </w:p>
    <w:p w14:paraId="3D73DF9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 плотность и подклинивание обратного клапана на нагнетании насоса;</w:t>
      </w:r>
    </w:p>
    <w:p w14:paraId="2155AEC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абразивный износ наружного корпуса, заднего защитного диска, внутреннего корпуса;</w:t>
      </w:r>
    </w:p>
    <w:p w14:paraId="6F1EB2A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запрещение эксплуатации согласно предписанию территориального органа РТН;</w:t>
      </w:r>
    </w:p>
    <w:p w14:paraId="07B7960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окончание разрешенного срока эксплуатации на основании ЭПрБ.</w:t>
      </w:r>
    </w:p>
    <w:p w14:paraId="2902F4E4"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717995B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полумуфт насоса;</w:t>
      </w:r>
    </w:p>
    <w:p w14:paraId="60713A8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норматива несоосности валов насоса и электродвигателя;</w:t>
      </w:r>
    </w:p>
    <w:p w14:paraId="72DE93D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состояние масла не соответствует требованиям НТД;</w:t>
      </w:r>
    </w:p>
    <w:p w14:paraId="5FDBBB82"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шеек вала и защитной втулки вала камеры торцевого уплотнения, радиальное биение вала выше нормативного;</w:t>
      </w:r>
    </w:p>
    <w:p w14:paraId="0BB560D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абразивный износ и дисбаланс рабочего колеса;</w:t>
      </w:r>
    </w:p>
    <w:p w14:paraId="4850E03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наличие дефектов, для устранения которых требуется демонтаж всасывающей или напорной задвижек.</w:t>
      </w:r>
    </w:p>
    <w:p w14:paraId="61B5613C"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066025C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выработка отверстий под упругие втулки соединительной муфты электродвигателя и ротора насоса выше нормативной;</w:t>
      </w:r>
    </w:p>
    <w:p w14:paraId="3196C54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износ резьбы шпилек и шпилечных отверстий наружного корпуса.</w:t>
      </w:r>
    </w:p>
    <w:p w14:paraId="001AD0D2" w14:textId="77777777" w:rsidR="00002B84" w:rsidRDefault="00002B84">
      <w:pPr>
        <w:pStyle w:val="afb"/>
        <w:rPr>
          <w:rFonts w:ascii="Times New Roman" w:hAnsi="Times New Roman" w:cs="Times New Roman"/>
          <w:sz w:val="24"/>
          <w:szCs w:val="24"/>
        </w:rPr>
      </w:pPr>
    </w:p>
    <w:p w14:paraId="1FC9B938"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5.2.13. Насосы рециркуляции мазута. Резерв предусмотрен. </w:t>
      </w:r>
    </w:p>
    <w:p w14:paraId="18D36447"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Насосов рециркуляции мазута (НРМ).</w:t>
      </w:r>
    </w:p>
    <w:p w14:paraId="00BAABDF"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146046B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4C85462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2FE2091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снижение номинальной производительности насоса;</w:t>
      </w:r>
    </w:p>
    <w:p w14:paraId="0D82DC1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допустимого уровня вибрации подшипников насоса;</w:t>
      </w:r>
    </w:p>
    <w:p w14:paraId="7042556A"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трещины корпуса опорно-упорного подшипника насоса;</w:t>
      </w:r>
    </w:p>
    <w:p w14:paraId="3BD3B56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шум, повышенная температура корпуса подшипников механизма и температуры двигателя;</w:t>
      </w:r>
    </w:p>
    <w:p w14:paraId="43E2E77E"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износ и неудовлетворительное состояние элементов насосов; </w:t>
      </w:r>
    </w:p>
    <w:p w14:paraId="72D793A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течи торцевых уплотнений вала насоса;</w:t>
      </w:r>
    </w:p>
    <w:p w14:paraId="5348676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 плотность и подклинивание обратного клапана на нагнетании насоса;</w:t>
      </w:r>
    </w:p>
    <w:p w14:paraId="1BB4A0E2"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абразивный износ наружного корпуса, заднего защитного диска, внутреннего корпуса;</w:t>
      </w:r>
    </w:p>
    <w:p w14:paraId="7B8CC13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запрещение эксплуатации согласно предписанию территориального органа РТН;</w:t>
      </w:r>
    </w:p>
    <w:p w14:paraId="61DE116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окончание разрешенного срока эксплуатации на основании ЭПрБ.</w:t>
      </w:r>
    </w:p>
    <w:p w14:paraId="1F4EB14E"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28F4ADBE"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полумуфт насоса;</w:t>
      </w:r>
    </w:p>
    <w:p w14:paraId="4DBA128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норматива несоосности валов насоса и электродвигателя;</w:t>
      </w:r>
    </w:p>
    <w:p w14:paraId="7665FAA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состояние масла не соответствует требованиям НТД;</w:t>
      </w:r>
    </w:p>
    <w:p w14:paraId="414E575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шеек вала и защитной втулки вала камеры торцевого уплотнения, радиальное биение вала выше нормативного;</w:t>
      </w:r>
    </w:p>
    <w:p w14:paraId="7579DA7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абразивный износ и дисбаланс рабочего колеса;</w:t>
      </w:r>
    </w:p>
    <w:p w14:paraId="5EBE8E4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наличие дефектов, для устранения которых требуется демонтаж всасывающей или напорной задвижек.</w:t>
      </w:r>
    </w:p>
    <w:p w14:paraId="4F64F044"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6E623C9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выработка отверстий под упругие втулки соединительной муфты электродвигателя и ротора насоса выше нормативной;</w:t>
      </w:r>
    </w:p>
    <w:p w14:paraId="49BA54A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износ резьбы шпилек и шпилечных отверстий наружного корпуса.</w:t>
      </w:r>
    </w:p>
    <w:p w14:paraId="0C4F4E23" w14:textId="77777777" w:rsidR="00002B84" w:rsidRDefault="00002B84">
      <w:pPr>
        <w:pStyle w:val="afb"/>
        <w:rPr>
          <w:rFonts w:ascii="Times New Roman" w:hAnsi="Times New Roman" w:cs="Times New Roman"/>
          <w:sz w:val="24"/>
          <w:szCs w:val="24"/>
        </w:rPr>
      </w:pPr>
    </w:p>
    <w:p w14:paraId="59754DA9"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5.2.14. Мазутопроводы. Резерв предусмотрен частично. </w:t>
      </w:r>
    </w:p>
    <w:p w14:paraId="04312809"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Мазутопроводов.</w:t>
      </w:r>
    </w:p>
    <w:p w14:paraId="6CD99A5D"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7303CB5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739D5FB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основных элементах мазутопроводов наличие трещин, выпучин, изменение структуры металла, изменение геометрических размеров сверх допустимых величин, дефектов в сварных швах;</w:t>
      </w:r>
    </w:p>
    <w:p w14:paraId="776DBA7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истечение сроков безопасной эксплуатации, установленных заключением экспертизы;</w:t>
      </w:r>
    </w:p>
    <w:p w14:paraId="4797FA2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запрещение эксплуатации согласно предписанию территориального органа РТН;</w:t>
      </w:r>
    </w:p>
    <w:p w14:paraId="2C6421DA"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окончание разрешенного срока эксплуатации на основании ЭПрБ;</w:t>
      </w:r>
    </w:p>
    <w:p w14:paraId="18737BD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мазутопроводы не отвечают требованиям промышленной безопасности по результатам проведенной экспертизы;</w:t>
      </w:r>
    </w:p>
    <w:p w14:paraId="2161CFA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неисправность запорной арматуры, приводящая к недопустимым утечкам мазута, либо к прекращению его подачи.</w:t>
      </w:r>
    </w:p>
    <w:p w14:paraId="4068F604"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15B2CCF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утонение толщины стенки мазутопроводов свыше 20% от номинального значения;</w:t>
      </w:r>
    </w:p>
    <w:p w14:paraId="076D436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опорно-подвесной системы мазутопроводов, развитие которых может привести к недопустимому смещению трубопроводов;</w:t>
      </w:r>
    </w:p>
    <w:p w14:paraId="05C0421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-неудовлетворительное состояние тепловой изоляции мазутопроводов;</w:t>
      </w:r>
    </w:p>
    <w:p w14:paraId="3BB4BE4E"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1FF58E8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наступление срока эксплуатационного контроля металла мазутопроводов.</w:t>
      </w:r>
    </w:p>
    <w:p w14:paraId="2A69A2DE" w14:textId="77777777" w:rsidR="00002B84" w:rsidRDefault="00002B84">
      <w:pPr>
        <w:pStyle w:val="afb"/>
        <w:rPr>
          <w:rFonts w:ascii="Times New Roman" w:hAnsi="Times New Roman" w:cs="Times New Roman"/>
          <w:sz w:val="24"/>
          <w:szCs w:val="24"/>
        </w:rPr>
      </w:pPr>
    </w:p>
    <w:p w14:paraId="3199DF9D" w14:textId="77777777" w:rsidR="00002B84" w:rsidRDefault="00824AAC">
      <w:pPr>
        <w:pStyle w:val="afb"/>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t xml:space="preserve">5.2.15. Паропроводы мазутного хозяйства. Резерв не предусмотрен. </w:t>
      </w:r>
    </w:p>
    <w:p w14:paraId="77245004"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Паропроводов мазутного хозяйства.</w:t>
      </w:r>
    </w:p>
    <w:p w14:paraId="471E9C51"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7C5FBAC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7F8E091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070071A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истечение сроков безопасной эксплуатации, установленных заключением экспертизы;</w:t>
      </w:r>
    </w:p>
    <w:p w14:paraId="3715F97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основных элементах паропроводов наличие трещин, выпучин, изменение структуры металла, изменение геометрических размеров сверх допустимых величин, дефектов в сварных швах;</w:t>
      </w:r>
    </w:p>
    <w:p w14:paraId="610F976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наступление срока технического освидетельствования, предусматривающего внутренний осмотр и эксплуатационный контроль металла;</w:t>
      </w:r>
    </w:p>
    <w:p w14:paraId="2E312AF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запрещение эксплуатации согласно предписанию территориального органа РТН;</w:t>
      </w:r>
    </w:p>
    <w:p w14:paraId="2F49C43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окончание разрешенного срока эксплуатации на основании ЭПрБ;</w:t>
      </w:r>
    </w:p>
    <w:p w14:paraId="3BF9F35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паропровод не отвечает требованиям промышленной безопасности по результатам проведенной экспертизы;</w:t>
      </w:r>
    </w:p>
    <w:p w14:paraId="7EF9E7C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неисправность запорной арматуры, приводящая к недопустимым утечкам теплоносителя, либо к прекращению его подачи.</w:t>
      </w:r>
    </w:p>
    <w:p w14:paraId="543E0247"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69EA4C2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утонение толщины стенки паропроводов свыше 20% от номинального значения;</w:t>
      </w:r>
    </w:p>
    <w:p w14:paraId="5C78B01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опорно-подвесной системы паропроводов, развитие которых может привести к - недопустимому смещению трубопровода.</w:t>
      </w:r>
    </w:p>
    <w:p w14:paraId="1D082B1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-неудовлетворительное состояние тепловой изоляции паропроводов.</w:t>
      </w:r>
    </w:p>
    <w:p w14:paraId="5D6AB952"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62546B0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наступление срока эксплуатационного контроля металла паропроводов.</w:t>
      </w:r>
    </w:p>
    <w:p w14:paraId="5B9C0A58" w14:textId="77777777" w:rsidR="00002B84" w:rsidRDefault="00002B84">
      <w:pPr>
        <w:pStyle w:val="afb"/>
        <w:rPr>
          <w:rFonts w:ascii="Times New Roman" w:hAnsi="Times New Roman" w:cs="Times New Roman"/>
          <w:sz w:val="24"/>
          <w:szCs w:val="24"/>
        </w:rPr>
      </w:pPr>
    </w:p>
    <w:p w14:paraId="0C45C164"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5.2.16. Дробильные машины. Резерв предусмотрен. </w:t>
      </w:r>
    </w:p>
    <w:p w14:paraId="6B18D09F"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Дробилок молотковых(ДМ).</w:t>
      </w:r>
    </w:p>
    <w:p w14:paraId="320865EA"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073A891E"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6BAB05D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1B0BB69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вибрационное состояние подшипников вала ротора дробилки и электродвигателя выше нормативного;</w:t>
      </w:r>
    </w:p>
    <w:p w14:paraId="2B687C3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температура подшипников и электродвигателя выше нормативного;</w:t>
      </w:r>
    </w:p>
    <w:p w14:paraId="6272677A"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снижение номинальной производительности;</w:t>
      </w:r>
    </w:p>
    <w:p w14:paraId="59F8AC2E"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и неудовлетворительное состояние элементов дробилки.</w:t>
      </w:r>
    </w:p>
    <w:p w14:paraId="33F23A07"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6EA8E5C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вал ротора дробилки - отклонение от прямолинейности, износ и повреждения посадочных поверхностей;</w:t>
      </w:r>
    </w:p>
    <w:p w14:paraId="6084B95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норматива несоосности вала дробилки и электродвигателя;</w:t>
      </w:r>
    </w:p>
    <w:p w14:paraId="5EC7571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радиальное биение вала ротора дробилки выше нормативного;</w:t>
      </w:r>
    </w:p>
    <w:p w14:paraId="2064B2F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абразивный износ футеровки корпуса, торцевой брони, билодержателей, бил, дисков выше нормативного.</w:t>
      </w:r>
    </w:p>
    <w:p w14:paraId="5232B4FA"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7E55AF5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абразивный износ входного патрубка;</w:t>
      </w:r>
    </w:p>
    <w:p w14:paraId="3834724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выработка отверстий под упругие втулки соединительной муфты электродвигателя и вала дробилки выше нормативной.</w:t>
      </w:r>
    </w:p>
    <w:p w14:paraId="4F0FCC67" w14:textId="77777777" w:rsidR="00002B84" w:rsidRDefault="00002B84">
      <w:pPr>
        <w:pStyle w:val="afb"/>
        <w:rPr>
          <w:rFonts w:ascii="Times New Roman" w:hAnsi="Times New Roman" w:cs="Times New Roman"/>
          <w:sz w:val="24"/>
          <w:szCs w:val="24"/>
        </w:rPr>
      </w:pPr>
    </w:p>
    <w:p w14:paraId="2C216C60"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5.2.17. Ленточные конвейеры. Резерв предусмотрен. </w:t>
      </w:r>
    </w:p>
    <w:p w14:paraId="19477A5D"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Ленточных конвейеров (ЛК).</w:t>
      </w:r>
    </w:p>
    <w:p w14:paraId="662E134E"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10A7892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064573A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3171FF3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-вибрационное состояние подшипников редуктора и электродвигателя выше нормативного;</w:t>
      </w:r>
    </w:p>
    <w:p w14:paraId="7D58DA5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температура подшипников и электродвигателя выше нормативной;</w:t>
      </w:r>
    </w:p>
    <w:p w14:paraId="54BE058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снижение номинальной производительности;</w:t>
      </w:r>
    </w:p>
    <w:p w14:paraId="18E669CE"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и неудовлетворительное состояние элементов ЛК.</w:t>
      </w:r>
    </w:p>
    <w:p w14:paraId="5A75B6F0"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70F7EA6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состояние масла в редукторах не соответствует требованиям НТД;</w:t>
      </w:r>
    </w:p>
    <w:p w14:paraId="71E7793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норматива несоосности вала редуктора и электродвигателя;</w:t>
      </w:r>
    </w:p>
    <w:p w14:paraId="5822BF2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конвейерной ленты, роликов и роликоопор.</w:t>
      </w:r>
    </w:p>
    <w:p w14:paraId="480BF23D"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0D58FB6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выработка отверстий под упругие втулки соединительной муфты электродвигателей и редукторов выше нормативной.</w:t>
      </w:r>
    </w:p>
    <w:p w14:paraId="29B1982E" w14:textId="77777777" w:rsidR="00002B84" w:rsidRDefault="00002B84">
      <w:pPr>
        <w:pStyle w:val="afb"/>
        <w:rPr>
          <w:rFonts w:ascii="Times New Roman" w:hAnsi="Times New Roman" w:cs="Times New Roman"/>
          <w:b/>
          <w:sz w:val="24"/>
          <w:szCs w:val="24"/>
        </w:rPr>
      </w:pPr>
    </w:p>
    <w:p w14:paraId="1D27D68F" w14:textId="77777777" w:rsidR="00002B84" w:rsidRDefault="00002B84">
      <w:pPr>
        <w:pStyle w:val="afb"/>
        <w:rPr>
          <w:rFonts w:ascii="Times New Roman" w:hAnsi="Times New Roman" w:cs="Times New Roman"/>
          <w:sz w:val="24"/>
          <w:szCs w:val="24"/>
        </w:rPr>
      </w:pPr>
    </w:p>
    <w:p w14:paraId="1C5EE81F"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5.2.18. Ленточные питатели. Резерв предусмотрен. </w:t>
      </w:r>
    </w:p>
    <w:p w14:paraId="7FFB9B44"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ленточных питателей (ЛП).</w:t>
      </w:r>
    </w:p>
    <w:p w14:paraId="72806DC5"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4400185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52B2086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12FA73D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вибрационное состояние подшипников редуктора и электродвигателя выше нормативного;</w:t>
      </w:r>
    </w:p>
    <w:p w14:paraId="2D3A35E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температура подшипников и электродвигателя выше нормативной;</w:t>
      </w:r>
    </w:p>
    <w:p w14:paraId="2D32A70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снижение номинальной производительности;</w:t>
      </w:r>
    </w:p>
    <w:p w14:paraId="0B3D7AC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и неудовлетворительное состояние элементов ЛП.</w:t>
      </w:r>
    </w:p>
    <w:p w14:paraId="509CCF1B"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2AC2275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состояние масла в редукторах не соответствует требованиям НТД;</w:t>
      </w:r>
    </w:p>
    <w:p w14:paraId="756BD0A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превышение норматива несоосности вала редуктора и электродвигателя; </w:t>
      </w:r>
    </w:p>
    <w:p w14:paraId="442F87C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конвейерной ленты, роликов и роликоопор.</w:t>
      </w:r>
    </w:p>
    <w:p w14:paraId="6E78CEA8"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2B9CFC6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выработка отверстий под упругие втулки соединительной муфты электродвигателя и вала дробилки выше нормативной.</w:t>
      </w:r>
    </w:p>
    <w:p w14:paraId="408C523D" w14:textId="77777777" w:rsidR="00002B84" w:rsidRDefault="00002B84">
      <w:pPr>
        <w:pStyle w:val="afb"/>
        <w:rPr>
          <w:rFonts w:ascii="Times New Roman" w:hAnsi="Times New Roman" w:cs="Times New Roman"/>
          <w:sz w:val="24"/>
          <w:szCs w:val="24"/>
        </w:rPr>
      </w:pPr>
    </w:p>
    <w:p w14:paraId="623BBEEE"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5.2.19. Шлакозолопроводы. Резервирование имеется. </w:t>
      </w:r>
    </w:p>
    <w:p w14:paraId="2918A952"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золопроводов.</w:t>
      </w:r>
    </w:p>
    <w:p w14:paraId="3224881B"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3E863B1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утонение толщины трубопровода свыше 20% от номинального значения;</w:t>
      </w:r>
    </w:p>
    <w:p w14:paraId="3E94CB0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наличие свищей, трещин, разрывов трубопровода;</w:t>
      </w:r>
    </w:p>
    <w:p w14:paraId="6D3E7D53" w14:textId="2073D271" w:rsidR="00002B84" w:rsidRDefault="00824AAC">
      <w:pPr>
        <w:spacing w:after="0" w:line="240" w:lineRule="auto"/>
        <w:ind w:left="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защемление сальниковых компенсаторов трубопровода;                                                                                - разрушение неподвижных и скользящих опор;</w:t>
      </w:r>
    </w:p>
    <w:p w14:paraId="115ABD8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неисправность запорной арматуры, приводящая к недопустимым утечкам воды, либо к прекращению подачи осветленной воды.</w:t>
      </w:r>
    </w:p>
    <w:p w14:paraId="6126D9B5"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2A7AEEE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наличие дефектов сварных соединений.</w:t>
      </w:r>
    </w:p>
    <w:p w14:paraId="492B572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дефекты опорно-подвесной системы, развитие которых может привести к - недопустимому смещению трубопровода.                                                                   </w:t>
      </w:r>
    </w:p>
    <w:p w14:paraId="1EBB4119"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10BD0BF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подмыв бетонных лежащих опор.</w:t>
      </w:r>
    </w:p>
    <w:p w14:paraId="3F80B8D4" w14:textId="77777777" w:rsidR="00002B84" w:rsidRDefault="00002B84">
      <w:pPr>
        <w:pStyle w:val="afb"/>
        <w:rPr>
          <w:rFonts w:ascii="Times New Roman" w:hAnsi="Times New Roman" w:cs="Times New Roman"/>
          <w:b/>
          <w:sz w:val="24"/>
          <w:szCs w:val="24"/>
        </w:rPr>
      </w:pPr>
    </w:p>
    <w:p w14:paraId="483F7C66"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5.2.20. Электрофильтры, газоочистные установки. Резерв отсутствует. </w:t>
      </w:r>
    </w:p>
    <w:p w14:paraId="469437A9"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электрофильтров, газоочистных установок (ЭФ, ГОУ).</w:t>
      </w:r>
    </w:p>
    <w:p w14:paraId="3F2829BC"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02D5D4E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снижение КПД;</w:t>
      </w:r>
    </w:p>
    <w:p w14:paraId="6054B5C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увеличение сопротивления потока по газовой среде, на основании заключений экспертных организаций;</w:t>
      </w:r>
    </w:p>
    <w:p w14:paraId="2CCF28D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увеличение присосов воздуха выше 10 %; </w:t>
      </w:r>
    </w:p>
    <w:p w14:paraId="225E361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увеличение перепада давления на фильтрах подачи воды на ГОУ более 10%;</w:t>
      </w:r>
    </w:p>
    <w:p w14:paraId="134CF6F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интенсивный золовой износ корпуса ЭФ, ГОУ.</w:t>
      </w:r>
    </w:p>
    <w:p w14:paraId="0AABB5A2"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7863AF0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отказ в работе механизмов встряхивания коронирующих, осадительных электродов;</w:t>
      </w:r>
    </w:p>
    <w:p w14:paraId="233EEC6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отказ в работе трансформаторов высокого напряжения;</w:t>
      </w:r>
    </w:p>
    <w:p w14:paraId="3FFFCFE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отказ в работе системы пневмозолоудаления.</w:t>
      </w:r>
    </w:p>
    <w:p w14:paraId="53D7E2BA"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1C21E58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золовой износ системы золоудаления;</w:t>
      </w:r>
    </w:p>
    <w:p w14:paraId="5B6FD58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отказ в работе гидрозатворов ЭФ, ГОУ;</w:t>
      </w:r>
    </w:p>
    <w:p w14:paraId="6C5F28DA"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золовой износ приемных бункеров уносов;</w:t>
      </w:r>
    </w:p>
    <w:p w14:paraId="19AF35B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золовой износ форсунок труб Вентури;</w:t>
      </w:r>
    </w:p>
    <w:p w14:paraId="71ACBDD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золовой износ форсунок кольцевого орошения скрубберов.</w:t>
      </w:r>
    </w:p>
    <w:p w14:paraId="0AFCC851" w14:textId="77777777" w:rsidR="00002B84" w:rsidRDefault="00002B84">
      <w:pPr>
        <w:spacing w:after="0"/>
        <w:rPr>
          <w:rFonts w:ascii="Times New Roman" w:hAnsi="Times New Roman" w:cs="Times New Roman"/>
          <w:sz w:val="24"/>
          <w:szCs w:val="24"/>
        </w:rPr>
      </w:pPr>
    </w:p>
    <w:p w14:paraId="1E9D76D0"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5.2.21. Насосы станции осветленной воды.  Резерв предусмотрен. </w:t>
      </w:r>
    </w:p>
    <w:p w14:paraId="19E3C38F"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насосов станции осветленной воды (НОСВ).</w:t>
      </w:r>
    </w:p>
    <w:p w14:paraId="51D20F0D"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0298583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297CFE7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3B39DAF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снижение номинальной производительности насоса;</w:t>
      </w:r>
    </w:p>
    <w:p w14:paraId="3592232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допустимого уровня вибрации подшипников насоса;</w:t>
      </w:r>
    </w:p>
    <w:p w14:paraId="425A63F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трещины корпуса опорно-упорного подшипника насоса;</w:t>
      </w:r>
    </w:p>
    <w:p w14:paraId="20B985F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шум, повышенная температура корпуса подшипников механизма и температуры двигателя;</w:t>
      </w:r>
    </w:p>
    <w:p w14:paraId="08555E6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износ и неудовлетворительное состояние элементов насосов; </w:t>
      </w:r>
    </w:p>
    <w:p w14:paraId="4E12563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течи торцевых уплотнений вала насоса;</w:t>
      </w:r>
    </w:p>
    <w:p w14:paraId="3081CDC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 плотность и подклинивание обратного клапана на нагнетании насоса.</w:t>
      </w:r>
    </w:p>
    <w:p w14:paraId="7EBF15D0"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03B4CF5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полумуфт насоса;</w:t>
      </w:r>
    </w:p>
    <w:p w14:paraId="4A82088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норматива несоосности валов насоса и электродвигателя;</w:t>
      </w:r>
    </w:p>
    <w:p w14:paraId="798EF6EA"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дисбаланс рабочего колеса;</w:t>
      </w:r>
    </w:p>
    <w:p w14:paraId="7CA36C3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шеек вала и защитной втулки вала камеры сальникового уплотнения, радиальное биение вала выше нормативного.</w:t>
      </w:r>
    </w:p>
    <w:p w14:paraId="247B418A"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278E109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выработка отверстий под упругие втулки соединительной муфты электродвигателя и ротора насоса выше нормативной;</w:t>
      </w:r>
    </w:p>
    <w:p w14:paraId="101F594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рабочих колес;</w:t>
      </w:r>
    </w:p>
    <w:p w14:paraId="1DB1E71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износ резьбы шпилек и шпилечных отверстий наружного корпуса;</w:t>
      </w:r>
    </w:p>
    <w:p w14:paraId="4CFC454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увеличенные протечки сальникового уплотнения вала выше нормативных значений.</w:t>
      </w:r>
    </w:p>
    <w:p w14:paraId="04FBD89F" w14:textId="77777777" w:rsidR="00002B84" w:rsidRDefault="00002B84">
      <w:pPr>
        <w:pStyle w:val="afb"/>
        <w:rPr>
          <w:rFonts w:ascii="Times New Roman" w:hAnsi="Times New Roman" w:cs="Times New Roman"/>
          <w:b/>
          <w:sz w:val="24"/>
          <w:szCs w:val="24"/>
        </w:rPr>
      </w:pPr>
    </w:p>
    <w:p w14:paraId="4CB1F4F9"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5.2.22. Насосы смывной и орошающей воды. Резерв предусмотрен. </w:t>
      </w:r>
    </w:p>
    <w:p w14:paraId="620FCA8C"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насосов смывной и орошающей воды (НСМВ, НОР).</w:t>
      </w:r>
    </w:p>
    <w:p w14:paraId="12DA51C0"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5C7EF40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0D63F8F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4F523E4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снижение номинальной производительности насоса;</w:t>
      </w:r>
    </w:p>
    <w:p w14:paraId="212CB00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допустимого уровня вибрации подшипников насоса;</w:t>
      </w:r>
    </w:p>
    <w:p w14:paraId="4A6A65F2"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трещины корпуса опорно-упорного подшипника насоса;</w:t>
      </w:r>
    </w:p>
    <w:p w14:paraId="6ED5C77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шум, повышенная температура корпуса подшипников механизма и температуры двигателя;</w:t>
      </w:r>
    </w:p>
    <w:p w14:paraId="1A52C05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износ и неудовлетворительное состояние элементов насосов; </w:t>
      </w:r>
    </w:p>
    <w:p w14:paraId="73A9401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течи торцевых уплотнений вала насоса;</w:t>
      </w:r>
    </w:p>
    <w:p w14:paraId="3F0C899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 плотность и подклинивание обратного клапана на нагнетании насоса.</w:t>
      </w:r>
    </w:p>
    <w:p w14:paraId="5F06905C"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19DD0FF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полумуфт насоса;</w:t>
      </w:r>
    </w:p>
    <w:p w14:paraId="50BA117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норматива несоосности валов насоса и электродвигателя;</w:t>
      </w:r>
    </w:p>
    <w:p w14:paraId="0D3D6F9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дисбаланс рабочего колеса;</w:t>
      </w:r>
    </w:p>
    <w:p w14:paraId="08EF5192"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шеек вала и защитной втулки вала камеры сальникового уплотнения, радиальное биение вала выше нормативного.</w:t>
      </w:r>
    </w:p>
    <w:p w14:paraId="601913B9"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3D16773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выработка отверстий под упругие втулки соединительной муфты электродвигателя и ротора насоса выше нормативной;</w:t>
      </w:r>
    </w:p>
    <w:p w14:paraId="21E7B4F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рабочих колес;</w:t>
      </w:r>
    </w:p>
    <w:p w14:paraId="5115847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износ резьбы шпилек и шпилечных отверстий наружного корпуса;</w:t>
      </w:r>
    </w:p>
    <w:p w14:paraId="4187162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увеличенные протечки сальникового уплотнения вала выше нормативных значений.</w:t>
      </w:r>
    </w:p>
    <w:p w14:paraId="7668CE78" w14:textId="77777777" w:rsidR="00002B84" w:rsidRDefault="00002B84">
      <w:pPr>
        <w:pStyle w:val="afb"/>
        <w:rPr>
          <w:rFonts w:ascii="Times New Roman" w:hAnsi="Times New Roman" w:cs="Times New Roman"/>
          <w:b/>
          <w:sz w:val="24"/>
          <w:szCs w:val="24"/>
        </w:rPr>
      </w:pPr>
    </w:p>
    <w:p w14:paraId="2DC5D3AC"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5.2.23. Турбовоздуходувки. Резерв предусмотрен. </w:t>
      </w:r>
    </w:p>
    <w:p w14:paraId="19562D8D"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турбовоздуходувки воды (ТВД)</w:t>
      </w:r>
    </w:p>
    <w:p w14:paraId="1A1E3951"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148989A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7B72B27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7A35878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снижение номинальной производительности турбовоздуходувки;</w:t>
      </w:r>
    </w:p>
    <w:p w14:paraId="729D091A"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допустимого уровня вибрации подшипников турбовоздуходувки;</w:t>
      </w:r>
    </w:p>
    <w:p w14:paraId="0D731A2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шум, повышенная температура корпуса подшипников механизма и температуры двигателя;</w:t>
      </w:r>
    </w:p>
    <w:p w14:paraId="13BF9082"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и неудовлетворительное состояние элементов турбовоздуходувки;</w:t>
      </w:r>
    </w:p>
    <w:p w14:paraId="3717772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посадочных мест подшипниковых узлов корпуса турбовоздуходувки;</w:t>
      </w:r>
    </w:p>
    <w:p w14:paraId="1A423E2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значительный износ лабиринтного уплотнения ротора турбовоздуходувки.</w:t>
      </w:r>
    </w:p>
    <w:p w14:paraId="7A56253E"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55DFB0A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полумуфт;</w:t>
      </w:r>
    </w:p>
    <w:p w14:paraId="0188337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корпусов системы;</w:t>
      </w:r>
    </w:p>
    <w:p w14:paraId="612AEBF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норматива несоосности валов турбовоздуходувки и электродвигателя;</w:t>
      </w:r>
    </w:p>
    <w:p w14:paraId="46AB421E"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дисбаланс рабочего колеса.</w:t>
      </w:r>
    </w:p>
    <w:p w14:paraId="3314409B"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2AFF4DA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выработка отверстий под упругие втулки соединительной муфты электродвигателя и ротора турбовоздуходувки выше нормативной;</w:t>
      </w:r>
    </w:p>
    <w:p w14:paraId="1F51F2B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рабочих колес;</w:t>
      </w:r>
    </w:p>
    <w:p w14:paraId="25D9B03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износ резьбы шпилек и шпилечных отверстий наружного корпуса.</w:t>
      </w:r>
    </w:p>
    <w:p w14:paraId="2B4A4EB4" w14:textId="77777777" w:rsidR="00002B84" w:rsidRDefault="00002B84">
      <w:pPr>
        <w:spacing w:after="0" w:line="240" w:lineRule="auto"/>
        <w:jc w:val="both"/>
        <w:rPr>
          <w:rFonts w:ascii="Times New Roman" w:hAnsi="Times New Roman" w:cs="Times New Roman"/>
          <w:sz w:val="24"/>
          <w:szCs w:val="24"/>
        </w:rPr>
      </w:pPr>
    </w:p>
    <w:p w14:paraId="5CBA1A9E"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5.2.24. Приёмно-сливное устройство мазута. Резерв не предусмотрен. </w:t>
      </w:r>
    </w:p>
    <w:p w14:paraId="6A9C0752"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Приемно-сливных устройств мазута (ПСУ).</w:t>
      </w:r>
    </w:p>
    <w:p w14:paraId="7ED1D284"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52860A3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7B42A7F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наличие трещин железобетонных стенок приемной емкости;</w:t>
      </w:r>
    </w:p>
    <w:p w14:paraId="47335DBE"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наличие не плотностей в месте примыкания магистральных лотков к железобетонной приемной емкости;</w:t>
      </w:r>
    </w:p>
    <w:p w14:paraId="18A00AC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обрушение отдельных балок несущего каркаса эстакады;</w:t>
      </w:r>
    </w:p>
    <w:p w14:paraId="4ECA5C7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неисправность запорной арматуры, приводящая к недопустимым утечкам мазута, либо к прекращению его подачи;</w:t>
      </w:r>
    </w:p>
    <w:p w14:paraId="44494752"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разрушение трубопроводов эстакады слива мазута;</w:t>
      </w:r>
    </w:p>
    <w:p w14:paraId="4A4200A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окончание разрешенного срока эксплуатации на основании ЭПрБ.</w:t>
      </w:r>
    </w:p>
    <w:p w14:paraId="612128FE"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502E75E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коррозионный износ без потери устойчивости металлоконструкций каркаса эстакады слива мазута;</w:t>
      </w:r>
    </w:p>
    <w:p w14:paraId="216F2D9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коррозия, неудовлетворительное состояние трубопроводов и их опор на участке от запорной арматуры к раздающему стояку;</w:t>
      </w:r>
    </w:p>
    <w:p w14:paraId="4135A71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неудовлетворительное состояние подъездных ж/д путей.</w:t>
      </w:r>
    </w:p>
    <w:p w14:paraId="42571882"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22540B32"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морозное разрушение, выщелачивание бетона, обнажение арматуры фундамента стоек несущего каркаса.</w:t>
      </w:r>
    </w:p>
    <w:p w14:paraId="0D3E3A16" w14:textId="77777777" w:rsidR="00002B84" w:rsidRDefault="00002B84">
      <w:pPr>
        <w:pStyle w:val="afb"/>
        <w:rPr>
          <w:rFonts w:ascii="Times New Roman" w:hAnsi="Times New Roman" w:cs="Times New Roman"/>
          <w:sz w:val="24"/>
          <w:szCs w:val="24"/>
        </w:rPr>
      </w:pPr>
    </w:p>
    <w:p w14:paraId="274704F5"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5.2.25. Насосы перекачки мазута. Резерв предусмотрен. </w:t>
      </w:r>
    </w:p>
    <w:p w14:paraId="6A95EFDC"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Насосов перекачки мазута (НПМ).</w:t>
      </w:r>
    </w:p>
    <w:p w14:paraId="151FC85B"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7F56011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21745B0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07D59BBA"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снижение номинальной производительности насоса;</w:t>
      </w:r>
    </w:p>
    <w:p w14:paraId="28C3E32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допустимого уровня вибрации подшипников насоса;</w:t>
      </w:r>
    </w:p>
    <w:p w14:paraId="7DEED61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трещины корпуса опорно-упорного подшипника насоса;</w:t>
      </w:r>
    </w:p>
    <w:p w14:paraId="4E9818A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шум, повышенная температура корпуса подшипников механизма и температуры двигателя;</w:t>
      </w:r>
    </w:p>
    <w:p w14:paraId="3BF6B8E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износ и неудовлетворительное состояние элементов насосов; </w:t>
      </w:r>
    </w:p>
    <w:p w14:paraId="031F4D0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течи торцевых уплотнений вала насоса;</w:t>
      </w:r>
    </w:p>
    <w:p w14:paraId="62DAF5B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 плотность и подклинивание обратного клапана на нагнетании насоса;</w:t>
      </w:r>
    </w:p>
    <w:p w14:paraId="05111DBE"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абразивный износ наружного корпуса, заднего защитного диска, внутреннего корпуса;</w:t>
      </w:r>
    </w:p>
    <w:p w14:paraId="7CAEA53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запрещение эксплуатации согласно предписанию территориального органа РТН;</w:t>
      </w:r>
    </w:p>
    <w:p w14:paraId="5305FD3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окончание разрешенного срока эксплуатации на основании ЭПрБ.</w:t>
      </w:r>
    </w:p>
    <w:p w14:paraId="27D0CC2D"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1035AAF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полумуфт насоса;</w:t>
      </w:r>
    </w:p>
    <w:p w14:paraId="75ECD70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норматива несоосности валов насоса и электродвигателя;</w:t>
      </w:r>
    </w:p>
    <w:p w14:paraId="1A01960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состояние масла не соответствует требованиям НТД;</w:t>
      </w:r>
    </w:p>
    <w:p w14:paraId="49E4B7B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шеек вала и защитной втулки вала камеры торцевого уплотнения, радиальное биение вала выше нормативного;</w:t>
      </w:r>
    </w:p>
    <w:p w14:paraId="6669FF3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абразивный износ и дисбаланс рабочего колеса;</w:t>
      </w:r>
    </w:p>
    <w:p w14:paraId="0B71B3B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наличие дефектов, для устранения которых требуется демонтаж всасывающей или напорной задвижек.</w:t>
      </w:r>
    </w:p>
    <w:p w14:paraId="2408EE58"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05AC5E8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выработка отверстий под упругие втулки соединительной муфты электродвигателя и ротора насоса выше нормативной;</w:t>
      </w:r>
    </w:p>
    <w:p w14:paraId="40B3B34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дефекты, износ резьбы шпилек и шпилечных отверстий наружного корпуса.</w:t>
      </w:r>
    </w:p>
    <w:p w14:paraId="48F211F2" w14:textId="77777777" w:rsidR="00002B84" w:rsidRDefault="00002B84">
      <w:pPr>
        <w:pStyle w:val="afb"/>
        <w:rPr>
          <w:rFonts w:ascii="Times New Roman" w:hAnsi="Times New Roman" w:cs="Times New Roman"/>
          <w:sz w:val="24"/>
          <w:szCs w:val="24"/>
        </w:rPr>
      </w:pPr>
    </w:p>
    <w:p w14:paraId="09A7589E"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5.2.26. Дробильно - фрезерные машины. Резерв предусмотрен. </w:t>
      </w:r>
    </w:p>
    <w:p w14:paraId="73FF67DB"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Дробильно-фрезерных машин (ДФМ).</w:t>
      </w:r>
    </w:p>
    <w:p w14:paraId="2840412F"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44116F0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6BDD604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 срока службы;</w:t>
      </w:r>
    </w:p>
    <w:p w14:paraId="26C3132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абразивный износ корпуса, направляющих полозьев, бункерной решетки, цевочных колес;</w:t>
      </w:r>
    </w:p>
    <w:p w14:paraId="24C2A22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и неудовлетворительное состояние элементов ДФМ.</w:t>
      </w:r>
    </w:p>
    <w:p w14:paraId="59D3639F"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1DA1A01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состояние масла в редукторах не соответствует требованиям НТД;</w:t>
      </w:r>
    </w:p>
    <w:p w14:paraId="5C880160"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норматива несоосности вала редуктора и электродвигателя;</w:t>
      </w:r>
    </w:p>
    <w:p w14:paraId="68A9AA59"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подшипников редукторов выше нормативного;</w:t>
      </w:r>
    </w:p>
    <w:p w14:paraId="4FF8F67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радиальное биение валов выше нормативного.</w:t>
      </w:r>
    </w:p>
    <w:p w14:paraId="1D132C49"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0396C13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выработка отверстий под упругие втулки соединительной муфты электродвигателя и редукторов выше нормативной.</w:t>
      </w:r>
    </w:p>
    <w:p w14:paraId="497E3204" w14:textId="77777777" w:rsidR="00002B84" w:rsidRDefault="00002B84">
      <w:pPr>
        <w:spacing w:after="0" w:line="240" w:lineRule="auto"/>
        <w:jc w:val="both"/>
        <w:rPr>
          <w:rFonts w:ascii="Times New Roman" w:hAnsi="Times New Roman" w:cs="Times New Roman"/>
          <w:sz w:val="24"/>
          <w:szCs w:val="24"/>
        </w:rPr>
      </w:pPr>
    </w:p>
    <w:p w14:paraId="0951ACA8" w14:textId="77777777" w:rsidR="00002B84" w:rsidRDefault="00002B84">
      <w:pPr>
        <w:spacing w:after="0" w:line="240" w:lineRule="auto"/>
        <w:jc w:val="both"/>
        <w:rPr>
          <w:rFonts w:ascii="Times New Roman" w:hAnsi="Times New Roman" w:cs="Times New Roman"/>
          <w:sz w:val="24"/>
          <w:szCs w:val="24"/>
        </w:rPr>
      </w:pPr>
    </w:p>
    <w:p w14:paraId="1D595D69"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5.2.27. Электротолкатели. Резерв предусмотрен. </w:t>
      </w:r>
    </w:p>
    <w:p w14:paraId="0861375A"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электротолкателей (ЭТ).</w:t>
      </w:r>
    </w:p>
    <w:p w14:paraId="14951FA3"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37EB5C93"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5B4B3B42"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702D343B"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абразивный износ колесных пар;</w:t>
      </w:r>
    </w:p>
    <w:p w14:paraId="1139B2CC"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трещины в несущих металлоконструкциях;</w:t>
      </w:r>
    </w:p>
    <w:p w14:paraId="6D8CFD3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и неудовлетворительное состояние элементов ЭТ.</w:t>
      </w:r>
    </w:p>
    <w:p w14:paraId="54DB47A0"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7B57AFBF"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состояние масла в редукторах не соответствует требованиям НТД;</w:t>
      </w:r>
    </w:p>
    <w:p w14:paraId="6DFE1E6E"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подшипников редукторов выше нормативного;</w:t>
      </w:r>
    </w:p>
    <w:p w14:paraId="48E25F77"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радиальное биение валов выше нормативного.</w:t>
      </w:r>
    </w:p>
    <w:p w14:paraId="2F753BA9"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3F7E9DA8"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выработка отверстий под упругие втулки соединительной муфты электродвигателя и редукторов выше нормативной.</w:t>
      </w:r>
    </w:p>
    <w:p w14:paraId="77731902" w14:textId="77777777" w:rsidR="00002B84" w:rsidRDefault="00002B84">
      <w:pPr>
        <w:pStyle w:val="afb"/>
        <w:rPr>
          <w:rFonts w:ascii="Times New Roman" w:hAnsi="Times New Roman" w:cs="Times New Roman"/>
          <w:sz w:val="24"/>
          <w:szCs w:val="24"/>
        </w:rPr>
      </w:pPr>
    </w:p>
    <w:p w14:paraId="15935FE9" w14:textId="77777777" w:rsidR="00002B84" w:rsidRDefault="00824AAC">
      <w:pPr>
        <w:pStyle w:val="afb"/>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rPr>
        <w:tab/>
        <w:t xml:space="preserve">5.2.28. Приёмо-разгрузочное устройство вагоноопрокидывателя (ротор вагоноопрокидывателя). Резерв предусмотрен. </w:t>
      </w:r>
    </w:p>
    <w:p w14:paraId="51D31CA0" w14:textId="77777777" w:rsidR="00002B84" w:rsidRDefault="00824AAC">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Приоритеты технических воздействий по элементам ротора вагоноопрокидывателя.</w:t>
      </w:r>
    </w:p>
    <w:p w14:paraId="2AFDFBB2"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 «П»:</w:t>
      </w:r>
    </w:p>
    <w:p w14:paraId="6CAD9FC5"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прогнозная наработка на планируемый момент вывода в ремонт превышает допустимый уровень, определенный технической документацией завода-изготовителя;</w:t>
      </w:r>
    </w:p>
    <w:p w14:paraId="5BD74D0A"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превышение нормативного срока службы;</w:t>
      </w:r>
    </w:p>
    <w:p w14:paraId="6DB357D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абразивный износ дисков ротора, люльки ротора, бандажей, шестеренчатого привода;</w:t>
      </w:r>
    </w:p>
    <w:p w14:paraId="143EB452"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и неудовлетворительное состояние элементов ротора.</w:t>
      </w:r>
    </w:p>
    <w:p w14:paraId="44986B28"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первого уровня:</w:t>
      </w:r>
    </w:p>
    <w:p w14:paraId="2653AE4E"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состояние масла в редукторах не соответствует требованиям НТД;</w:t>
      </w:r>
    </w:p>
    <w:p w14:paraId="7352B8D4"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превышение норматива несоосности вала редуктора и электродвигателя; </w:t>
      </w:r>
    </w:p>
    <w:p w14:paraId="47899CB1"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износ подшипников редукторов выше нормативного;</w:t>
      </w:r>
    </w:p>
    <w:p w14:paraId="054D1FED"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радиальное биение валов выше нормативного.</w:t>
      </w:r>
    </w:p>
    <w:p w14:paraId="7ACE709B" w14:textId="77777777" w:rsidR="00002B84" w:rsidRDefault="00824AAC">
      <w:pPr>
        <w:spacing w:after="0" w:line="240" w:lineRule="auto"/>
        <w:ind w:left="127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Приоритеты второго уровня:</w:t>
      </w:r>
    </w:p>
    <w:p w14:paraId="5CC2DC46" w14:textId="77777777" w:rsidR="00002B84" w:rsidRDefault="00824AAC">
      <w:pPr>
        <w:spacing w:after="0" w:line="240" w:lineRule="auto"/>
        <w:ind w:firstLine="12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выработка отверстий под упругие втулки соединительной муфты электродвигателя и редукторов выше нормативной.</w:t>
      </w:r>
    </w:p>
    <w:p w14:paraId="3A894DE9" w14:textId="77777777" w:rsidR="00002B84" w:rsidRDefault="00002B84">
      <w:pPr>
        <w:pStyle w:val="afb"/>
        <w:rPr>
          <w:rFonts w:ascii="Times New Roman" w:hAnsi="Times New Roman" w:cs="Times New Roman"/>
          <w:sz w:val="24"/>
          <w:szCs w:val="24"/>
        </w:rPr>
      </w:pPr>
    </w:p>
    <w:p w14:paraId="407EAD60" w14:textId="77777777" w:rsidR="00002B84" w:rsidRDefault="00002B84">
      <w:pPr>
        <w:spacing w:after="0" w:line="240" w:lineRule="auto"/>
        <w:jc w:val="both"/>
        <w:rPr>
          <w:rFonts w:ascii="Times New Roman" w:hAnsi="Times New Roman" w:cs="Times New Roman"/>
          <w:b/>
          <w:sz w:val="24"/>
          <w:szCs w:val="24"/>
        </w:rPr>
      </w:pPr>
    </w:p>
    <w:p w14:paraId="56CE0B86" w14:textId="77777777" w:rsidR="00002B84" w:rsidRDefault="00002B84">
      <w:pPr>
        <w:spacing w:after="0" w:line="240" w:lineRule="auto"/>
        <w:jc w:val="both"/>
        <w:rPr>
          <w:rFonts w:ascii="Times New Roman" w:hAnsi="Times New Roman" w:cs="Times New Roman"/>
          <w:b/>
          <w:sz w:val="24"/>
          <w:szCs w:val="24"/>
        </w:rPr>
      </w:pPr>
    </w:p>
    <w:sectPr w:rsidR="00002B84">
      <w:pgSz w:w="11906" w:h="16838"/>
      <w:pgMar w:top="567" w:right="707" w:bottom="851" w:left="1276"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EE0628" w14:textId="77777777" w:rsidR="00395921" w:rsidRDefault="00395921">
      <w:pPr>
        <w:spacing w:after="0" w:line="240" w:lineRule="auto"/>
      </w:pPr>
      <w:r>
        <w:separator/>
      </w:r>
    </w:p>
  </w:endnote>
  <w:endnote w:type="continuationSeparator" w:id="0">
    <w:p w14:paraId="486EF492" w14:textId="77777777" w:rsidR="00395921" w:rsidRDefault="00395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Liberation Sans">
    <w:altName w:val="Arial"/>
    <w:charset w:val="01"/>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95F8C" w14:textId="77777777" w:rsidR="00395921" w:rsidRDefault="00395921">
      <w:pPr>
        <w:rPr>
          <w:sz w:val="12"/>
        </w:rPr>
      </w:pPr>
      <w:r>
        <w:separator/>
      </w:r>
    </w:p>
  </w:footnote>
  <w:footnote w:type="continuationSeparator" w:id="0">
    <w:p w14:paraId="7454EDD9" w14:textId="77777777" w:rsidR="00395921" w:rsidRDefault="00395921">
      <w:pPr>
        <w:rPr>
          <w:sz w:val="12"/>
        </w:rPr>
      </w:pPr>
      <w:r>
        <w:continuationSeparator/>
      </w:r>
    </w:p>
  </w:footnote>
  <w:footnote w:id="1">
    <w:p w14:paraId="0AF9EE61" w14:textId="77777777" w:rsidR="00395921" w:rsidRDefault="00395921">
      <w:pPr>
        <w:pStyle w:val="a4"/>
        <w:widowControl w:val="0"/>
      </w:pPr>
      <w:r>
        <w:rPr>
          <w:rStyle w:val="a5"/>
        </w:rPr>
        <w:footnoteRef/>
      </w:r>
      <w:r>
        <w:t>Дополнительно в приоритет «П» подлежат включению все мероприятия, направленные на устранение замечаний, выданных по итогам проверок надзорных органов, а также обязательные мероприятия, регламентированные действующими НТД и организационно-распорядительными документами Группы РусГидро.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AF4"/>
    <w:multiLevelType w:val="multilevel"/>
    <w:tmpl w:val="61B82D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CC46694"/>
    <w:multiLevelType w:val="multilevel"/>
    <w:tmpl w:val="24D4221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6732A6F"/>
    <w:multiLevelType w:val="multilevel"/>
    <w:tmpl w:val="45205B4C"/>
    <w:lvl w:ilvl="0">
      <w:start w:val="1"/>
      <w:numFmt w:val="bullet"/>
      <w:lvlText w:val="-"/>
      <w:lvlJc w:val="left"/>
      <w:pPr>
        <w:tabs>
          <w:tab w:val="num" w:pos="0"/>
        </w:tabs>
        <w:ind w:left="1260" w:hanging="360"/>
      </w:pPr>
      <w:rPr>
        <w:rFonts w:ascii="Courier New" w:hAnsi="Courier New" w:cs="Courier New"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3" w15:restartNumberingAfterBreak="0">
    <w:nsid w:val="39A476AC"/>
    <w:multiLevelType w:val="multilevel"/>
    <w:tmpl w:val="D86A03BE"/>
    <w:lvl w:ilvl="0">
      <w:start w:val="1"/>
      <w:numFmt w:val="decimal"/>
      <w:lvlText w:val="%1."/>
      <w:lvlJc w:val="left"/>
      <w:pPr>
        <w:tabs>
          <w:tab w:val="num" w:pos="0"/>
        </w:tabs>
        <w:ind w:left="1069" w:hanging="360"/>
      </w:pPr>
    </w:lvl>
    <w:lvl w:ilvl="1">
      <w:start w:val="1"/>
      <w:numFmt w:val="decimal"/>
      <w:lvlText w:val="%1.%2."/>
      <w:lvlJc w:val="left"/>
      <w:pPr>
        <w:tabs>
          <w:tab w:val="num" w:pos="0"/>
        </w:tabs>
        <w:ind w:left="1069" w:hanging="360"/>
      </w:pPr>
      <w:rPr>
        <w:b w:val="0"/>
        <w:i w:val="0"/>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4" w15:restartNumberingAfterBreak="0">
    <w:nsid w:val="4F040B10"/>
    <w:multiLevelType w:val="multilevel"/>
    <w:tmpl w:val="09F45096"/>
    <w:lvl w:ilvl="0">
      <w:start w:val="4"/>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 w15:restartNumberingAfterBreak="0">
    <w:nsid w:val="6AF7539B"/>
    <w:multiLevelType w:val="multilevel"/>
    <w:tmpl w:val="6360B94E"/>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77BE78C6"/>
    <w:multiLevelType w:val="multilevel"/>
    <w:tmpl w:val="529EFBAA"/>
    <w:lvl w:ilvl="0">
      <w:start w:val="5"/>
      <w:numFmt w:val="decimal"/>
      <w:lvlText w:val="%1."/>
      <w:lvlJc w:val="left"/>
      <w:pPr>
        <w:tabs>
          <w:tab w:val="num" w:pos="0"/>
        </w:tabs>
        <w:ind w:left="540" w:hanging="540"/>
      </w:pPr>
    </w:lvl>
    <w:lvl w:ilvl="1">
      <w:start w:val="1"/>
      <w:numFmt w:val="decimal"/>
      <w:lvlText w:val="%1.%2."/>
      <w:lvlJc w:val="left"/>
      <w:pPr>
        <w:tabs>
          <w:tab w:val="num" w:pos="0"/>
        </w:tabs>
        <w:ind w:left="894" w:hanging="540"/>
      </w:pPr>
    </w:lvl>
    <w:lvl w:ilvl="2">
      <w:start w:val="2"/>
      <w:numFmt w:val="decimal"/>
      <w:lvlText w:val="%1.%2.%3."/>
      <w:lvlJc w:val="left"/>
      <w:pPr>
        <w:tabs>
          <w:tab w:val="num" w:pos="0"/>
        </w:tabs>
        <w:ind w:left="1854" w:hanging="720"/>
      </w:pPr>
      <w:rPr>
        <w:b/>
      </w:rPr>
    </w:lvl>
    <w:lvl w:ilvl="3">
      <w:start w:val="1"/>
      <w:numFmt w:val="decimal"/>
      <w:lvlText w:val="%1.%2.%3.%4."/>
      <w:lvlJc w:val="left"/>
      <w:pPr>
        <w:tabs>
          <w:tab w:val="num" w:pos="0"/>
        </w:tabs>
        <w:ind w:left="1782" w:hanging="72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2850" w:hanging="1080"/>
      </w:pPr>
    </w:lvl>
    <w:lvl w:ilvl="6">
      <w:start w:val="1"/>
      <w:numFmt w:val="decimal"/>
      <w:lvlText w:val="%1.%2.%3.%4.%5.%6.%7."/>
      <w:lvlJc w:val="left"/>
      <w:pPr>
        <w:tabs>
          <w:tab w:val="num" w:pos="0"/>
        </w:tabs>
        <w:ind w:left="3564" w:hanging="1440"/>
      </w:pPr>
    </w:lvl>
    <w:lvl w:ilvl="7">
      <w:start w:val="1"/>
      <w:numFmt w:val="decimal"/>
      <w:lvlText w:val="%1.%2.%3.%4.%5.%6.%7.%8."/>
      <w:lvlJc w:val="left"/>
      <w:pPr>
        <w:tabs>
          <w:tab w:val="num" w:pos="0"/>
        </w:tabs>
        <w:ind w:left="3918" w:hanging="1440"/>
      </w:pPr>
    </w:lvl>
    <w:lvl w:ilvl="8">
      <w:start w:val="1"/>
      <w:numFmt w:val="decimal"/>
      <w:lvlText w:val="%1.%2.%3.%4.%5.%6.%7.%8.%9."/>
      <w:lvlJc w:val="left"/>
      <w:pPr>
        <w:tabs>
          <w:tab w:val="num" w:pos="0"/>
        </w:tabs>
        <w:ind w:left="4632" w:hanging="1800"/>
      </w:pPr>
    </w:lvl>
  </w:abstractNum>
  <w:abstractNum w:abstractNumId="7" w15:restartNumberingAfterBreak="0">
    <w:nsid w:val="7A0551F8"/>
    <w:multiLevelType w:val="multilevel"/>
    <w:tmpl w:val="C3CABDC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7A8B7B67"/>
    <w:multiLevelType w:val="multilevel"/>
    <w:tmpl w:val="C91E0D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5"/>
  </w:num>
  <w:num w:numId="4">
    <w:abstractNumId w:val="3"/>
  </w:num>
  <w:num w:numId="5">
    <w:abstractNumId w:val="0"/>
  </w:num>
  <w:num w:numId="6">
    <w:abstractNumId w:val="7"/>
  </w:num>
  <w:num w:numId="7">
    <w:abstractNumId w:val="8"/>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B84"/>
    <w:rsid w:val="00002B84"/>
    <w:rsid w:val="002C0858"/>
    <w:rsid w:val="00395921"/>
    <w:rsid w:val="00552F3C"/>
    <w:rsid w:val="00824AAC"/>
    <w:rsid w:val="00DB75D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E9360"/>
  <w15:docId w15:val="{5EAE23AB-E88F-44BD-8B38-B1805C203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79DF"/>
    <w:pPr>
      <w:spacing w:after="160" w:line="259" w:lineRule="auto"/>
    </w:pPr>
  </w:style>
  <w:style w:type="paragraph" w:styleId="1">
    <w:name w:val="heading 1"/>
    <w:basedOn w:val="a"/>
    <w:next w:val="a"/>
    <w:link w:val="10"/>
    <w:uiPriority w:val="9"/>
    <w:qFormat/>
    <w:rsid w:val="003946DA"/>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semiHidden/>
    <w:qFormat/>
    <w:rsid w:val="00367567"/>
    <w:rPr>
      <w:sz w:val="20"/>
      <w:szCs w:val="20"/>
    </w:rPr>
  </w:style>
  <w:style w:type="character" w:customStyle="1" w:styleId="a5">
    <w:name w:val="Символ сноски"/>
    <w:uiPriority w:val="99"/>
    <w:semiHidden/>
    <w:unhideWhenUsed/>
    <w:qFormat/>
    <w:rsid w:val="00367567"/>
    <w:rPr>
      <w:vertAlign w:val="superscript"/>
    </w:rPr>
  </w:style>
  <w:style w:type="character" w:styleId="a6">
    <w:name w:val="footnote reference"/>
    <w:rPr>
      <w:vertAlign w:val="superscript"/>
    </w:rPr>
  </w:style>
  <w:style w:type="character" w:customStyle="1" w:styleId="a7">
    <w:name w:val="Текст выноски Знак"/>
    <w:basedOn w:val="a0"/>
    <w:link w:val="a8"/>
    <w:uiPriority w:val="99"/>
    <w:semiHidden/>
    <w:qFormat/>
    <w:rsid w:val="00777B96"/>
    <w:rPr>
      <w:rFonts w:ascii="Segoe UI" w:hAnsi="Segoe UI" w:cs="Segoe UI"/>
      <w:sz w:val="18"/>
      <w:szCs w:val="18"/>
    </w:rPr>
  </w:style>
  <w:style w:type="character" w:customStyle="1" w:styleId="10">
    <w:name w:val="Заголовок 1 Знак"/>
    <w:basedOn w:val="a0"/>
    <w:link w:val="1"/>
    <w:uiPriority w:val="9"/>
    <w:qFormat/>
    <w:rsid w:val="003946DA"/>
    <w:rPr>
      <w:rFonts w:asciiTheme="majorHAnsi" w:eastAsiaTheme="majorEastAsia" w:hAnsiTheme="majorHAnsi" w:cstheme="majorBidi"/>
      <w:b/>
      <w:bCs/>
      <w:color w:val="2E74B5" w:themeColor="accent1" w:themeShade="BF"/>
      <w:sz w:val="28"/>
      <w:szCs w:val="28"/>
    </w:rPr>
  </w:style>
  <w:style w:type="character" w:styleId="a9">
    <w:name w:val="Hyperlink"/>
    <w:basedOn w:val="a0"/>
    <w:uiPriority w:val="99"/>
    <w:unhideWhenUsed/>
    <w:rsid w:val="00547C8F"/>
    <w:rPr>
      <w:color w:val="0563C1" w:themeColor="hyperlink"/>
      <w:u w:val="single"/>
    </w:rPr>
  </w:style>
  <w:style w:type="character" w:customStyle="1" w:styleId="aa">
    <w:name w:val="Текст Знак"/>
    <w:basedOn w:val="a0"/>
    <w:link w:val="ab"/>
    <w:uiPriority w:val="99"/>
    <w:semiHidden/>
    <w:qFormat/>
    <w:rsid w:val="00630F4F"/>
    <w:rPr>
      <w:rFonts w:ascii="Calibri" w:hAnsi="Calibri" w:cs="Consolas"/>
      <w:szCs w:val="21"/>
    </w:rPr>
  </w:style>
  <w:style w:type="character" w:styleId="ac">
    <w:name w:val="annotation reference"/>
    <w:basedOn w:val="a0"/>
    <w:uiPriority w:val="99"/>
    <w:semiHidden/>
    <w:unhideWhenUsed/>
    <w:qFormat/>
    <w:rsid w:val="00DB18E2"/>
    <w:rPr>
      <w:sz w:val="16"/>
      <w:szCs w:val="16"/>
    </w:rPr>
  </w:style>
  <w:style w:type="character" w:customStyle="1" w:styleId="ad">
    <w:name w:val="Текст примечания Знак"/>
    <w:basedOn w:val="a0"/>
    <w:link w:val="ae"/>
    <w:uiPriority w:val="99"/>
    <w:semiHidden/>
    <w:qFormat/>
    <w:rsid w:val="00DB18E2"/>
    <w:rPr>
      <w:sz w:val="20"/>
      <w:szCs w:val="20"/>
    </w:rPr>
  </w:style>
  <w:style w:type="character" w:customStyle="1" w:styleId="af">
    <w:name w:val="Тема примечания Знак"/>
    <w:basedOn w:val="ad"/>
    <w:link w:val="af0"/>
    <w:uiPriority w:val="99"/>
    <w:semiHidden/>
    <w:qFormat/>
    <w:rsid w:val="00FB205B"/>
    <w:rPr>
      <w:b/>
      <w:bCs/>
      <w:sz w:val="20"/>
      <w:szCs w:val="20"/>
    </w:rPr>
  </w:style>
  <w:style w:type="character" w:customStyle="1" w:styleId="af1">
    <w:name w:val="Основной текст_"/>
    <w:link w:val="11"/>
    <w:qFormat/>
    <w:locked/>
    <w:rsid w:val="00B44638"/>
  </w:style>
  <w:style w:type="character" w:customStyle="1" w:styleId="af2">
    <w:name w:val="Символ концевой сноски"/>
    <w:qFormat/>
  </w:style>
  <w:style w:type="character" w:styleId="af3">
    <w:name w:val="endnote reference"/>
    <w:rPr>
      <w:vertAlign w:val="superscript"/>
    </w:rPr>
  </w:style>
  <w:style w:type="paragraph" w:styleId="af4">
    <w:name w:val="Title"/>
    <w:basedOn w:val="a"/>
    <w:next w:val="af5"/>
    <w:qFormat/>
    <w:pPr>
      <w:keepNext/>
      <w:spacing w:before="240" w:after="120"/>
    </w:pPr>
    <w:rPr>
      <w:rFonts w:ascii="Liberation Sans" w:eastAsia="Arial Unicode MS" w:hAnsi="Liberation Sans" w:cs="Arial Unicode MS"/>
      <w:sz w:val="28"/>
      <w:szCs w:val="28"/>
    </w:rPr>
  </w:style>
  <w:style w:type="paragraph" w:styleId="af5">
    <w:name w:val="Body Text"/>
    <w:basedOn w:val="a"/>
    <w:pPr>
      <w:spacing w:after="140" w:line="276" w:lineRule="auto"/>
    </w:pPr>
  </w:style>
  <w:style w:type="paragraph" w:styleId="af6">
    <w:name w:val="List"/>
    <w:basedOn w:val="af5"/>
  </w:style>
  <w:style w:type="paragraph" w:styleId="af7">
    <w:name w:val="caption"/>
    <w:basedOn w:val="a"/>
    <w:qFormat/>
    <w:pPr>
      <w:suppressLineNumbers/>
      <w:spacing w:before="120" w:after="120"/>
    </w:pPr>
    <w:rPr>
      <w:i/>
      <w:iCs/>
      <w:sz w:val="24"/>
      <w:szCs w:val="24"/>
    </w:rPr>
  </w:style>
  <w:style w:type="paragraph" w:styleId="af8">
    <w:name w:val="index heading"/>
    <w:basedOn w:val="a"/>
    <w:qFormat/>
    <w:pPr>
      <w:suppressLineNumbers/>
    </w:pPr>
  </w:style>
  <w:style w:type="paragraph" w:styleId="af9">
    <w:name w:val="List Paragraph"/>
    <w:basedOn w:val="a"/>
    <w:uiPriority w:val="34"/>
    <w:qFormat/>
    <w:rsid w:val="00367567"/>
    <w:pPr>
      <w:ind w:left="720"/>
      <w:contextualSpacing/>
    </w:pPr>
  </w:style>
  <w:style w:type="paragraph" w:styleId="a4">
    <w:name w:val="footnote text"/>
    <w:basedOn w:val="a"/>
    <w:link w:val="a3"/>
    <w:uiPriority w:val="99"/>
    <w:semiHidden/>
    <w:unhideWhenUsed/>
    <w:rsid w:val="00367567"/>
    <w:pPr>
      <w:spacing w:after="0" w:line="240" w:lineRule="auto"/>
    </w:pPr>
    <w:rPr>
      <w:sz w:val="20"/>
      <w:szCs w:val="20"/>
    </w:rPr>
  </w:style>
  <w:style w:type="paragraph" w:styleId="afa">
    <w:name w:val="Normal (Web)"/>
    <w:basedOn w:val="a"/>
    <w:uiPriority w:val="99"/>
    <w:unhideWhenUsed/>
    <w:qFormat/>
    <w:rsid w:val="00367567"/>
    <w:pPr>
      <w:spacing w:beforeAutospacing="1"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7"/>
    <w:uiPriority w:val="99"/>
    <w:semiHidden/>
    <w:unhideWhenUsed/>
    <w:qFormat/>
    <w:rsid w:val="00777B96"/>
    <w:pPr>
      <w:spacing w:after="0" w:line="240" w:lineRule="auto"/>
    </w:pPr>
    <w:rPr>
      <w:rFonts w:ascii="Segoe UI" w:hAnsi="Segoe UI" w:cs="Segoe UI"/>
      <w:sz w:val="18"/>
      <w:szCs w:val="18"/>
    </w:rPr>
  </w:style>
  <w:style w:type="paragraph" w:styleId="afb">
    <w:name w:val="No Spacing"/>
    <w:uiPriority w:val="1"/>
    <w:qFormat/>
    <w:rsid w:val="00630F4F"/>
  </w:style>
  <w:style w:type="paragraph" w:styleId="ab">
    <w:name w:val="Plain Text"/>
    <w:basedOn w:val="a"/>
    <w:link w:val="aa"/>
    <w:uiPriority w:val="99"/>
    <w:semiHidden/>
    <w:unhideWhenUsed/>
    <w:qFormat/>
    <w:rsid w:val="00630F4F"/>
    <w:pPr>
      <w:spacing w:after="0" w:line="240" w:lineRule="auto"/>
    </w:pPr>
    <w:rPr>
      <w:rFonts w:ascii="Calibri" w:hAnsi="Calibri" w:cs="Consolas"/>
      <w:szCs w:val="21"/>
    </w:rPr>
  </w:style>
  <w:style w:type="paragraph" w:styleId="ae">
    <w:name w:val="annotation text"/>
    <w:basedOn w:val="a"/>
    <w:link w:val="ad"/>
    <w:uiPriority w:val="99"/>
    <w:semiHidden/>
    <w:unhideWhenUsed/>
    <w:qFormat/>
    <w:rsid w:val="00DB18E2"/>
    <w:pPr>
      <w:spacing w:line="240" w:lineRule="auto"/>
    </w:pPr>
    <w:rPr>
      <w:sz w:val="20"/>
      <w:szCs w:val="20"/>
    </w:rPr>
  </w:style>
  <w:style w:type="paragraph" w:styleId="af0">
    <w:name w:val="annotation subject"/>
    <w:basedOn w:val="ae"/>
    <w:next w:val="ae"/>
    <w:link w:val="af"/>
    <w:uiPriority w:val="99"/>
    <w:semiHidden/>
    <w:unhideWhenUsed/>
    <w:qFormat/>
    <w:rsid w:val="00FB205B"/>
    <w:rPr>
      <w:b/>
      <w:bCs/>
    </w:rPr>
  </w:style>
  <w:style w:type="paragraph" w:customStyle="1" w:styleId="11">
    <w:name w:val="Основной текст1"/>
    <w:basedOn w:val="a"/>
    <w:link w:val="af1"/>
    <w:qFormat/>
    <w:rsid w:val="00B44638"/>
    <w:pPr>
      <w:widowControl w:val="0"/>
      <w:spacing w:after="0" w:line="240" w:lineRule="auto"/>
      <w:ind w:firstLine="400"/>
    </w:pPr>
  </w:style>
  <w:style w:type="paragraph" w:styleId="afc">
    <w:name w:val="Revision"/>
    <w:uiPriority w:val="99"/>
    <w:semiHidden/>
    <w:qFormat/>
    <w:rsid w:val="00247A39"/>
  </w:style>
  <w:style w:type="paragraph" w:customStyle="1" w:styleId="afd">
    <w:name w:val="Содержимое врезки"/>
    <w:basedOn w:val="a"/>
    <w:qFormat/>
  </w:style>
  <w:style w:type="table" w:styleId="afe">
    <w:name w:val="Table Grid"/>
    <w:basedOn w:val="a1"/>
    <w:uiPriority w:val="39"/>
    <w:rsid w:val="003675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64A76-4547-49D8-B7ED-707BF8E62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29</Pages>
  <Words>10891</Words>
  <Characters>62085</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RAO-ESV</Company>
  <LinksUpToDate>false</LinksUpToDate>
  <CharactersWithSpaces>72831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Петров Артем Борисович</dc:creator>
  <dc:description/>
  <cp:lastModifiedBy>Егорова Татьяна Александровна</cp:lastModifiedBy>
  <cp:revision>11</cp:revision>
  <cp:lastPrinted>2022-06-28T02:17:00Z</cp:lastPrinted>
  <dcterms:created xsi:type="dcterms:W3CDTF">2022-08-10T06:10:00Z</dcterms:created>
  <dcterms:modified xsi:type="dcterms:W3CDTF">2024-10-18T10:00:00Z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